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A84E" w14:textId="77777777" w:rsidR="008E0144" w:rsidRPr="008E0144" w:rsidRDefault="008E0144" w:rsidP="008E0144">
      <w:pPr>
        <w:pStyle w:val="a4"/>
        <w:jc w:val="right"/>
        <w:rPr>
          <w:b/>
        </w:rPr>
      </w:pPr>
      <w:r w:rsidRPr="008E0144">
        <w:rPr>
          <w:b/>
        </w:rPr>
        <w:t>Приложение №1 к договору</w:t>
      </w:r>
    </w:p>
    <w:p w14:paraId="54BF4B9C" w14:textId="132BAF23" w:rsidR="008E0144" w:rsidRPr="008E0144" w:rsidRDefault="008E0144" w:rsidP="00497F3F">
      <w:pPr>
        <w:pStyle w:val="Default"/>
        <w:jc w:val="right"/>
        <w:rPr>
          <w:b/>
        </w:rPr>
      </w:pPr>
      <w:r w:rsidRPr="008E0144">
        <w:rPr>
          <w:b/>
        </w:rPr>
        <w:t xml:space="preserve">подряда № </w:t>
      </w:r>
      <w:r w:rsidR="00CB3BE2">
        <w:rPr>
          <w:b/>
          <w:smallCaps/>
          <w:sz w:val="20"/>
          <w:szCs w:val="20"/>
        </w:rPr>
        <w:t>____</w:t>
      </w:r>
      <w:r w:rsidR="00CB522B">
        <w:rPr>
          <w:b/>
          <w:smallCaps/>
          <w:sz w:val="20"/>
          <w:szCs w:val="20"/>
        </w:rPr>
        <w:t>/19/ОАО</w:t>
      </w:r>
    </w:p>
    <w:p w14:paraId="7AC0E06A" w14:textId="11546684" w:rsidR="005138C4" w:rsidRPr="008E0144" w:rsidRDefault="009A687A" w:rsidP="008E0144">
      <w:pPr>
        <w:pStyle w:val="a4"/>
        <w:jc w:val="center"/>
        <w:rPr>
          <w:b/>
          <w:sz w:val="28"/>
        </w:rPr>
      </w:pPr>
      <w:r w:rsidRPr="008E0144">
        <w:rPr>
          <w:b/>
          <w:sz w:val="28"/>
        </w:rPr>
        <w:t>Техническое задание</w:t>
      </w:r>
      <w:r w:rsidR="00E65012">
        <w:rPr>
          <w:b/>
          <w:sz w:val="28"/>
        </w:rPr>
        <w:t>.</w:t>
      </w:r>
    </w:p>
    <w:p w14:paraId="296CF4FC" w14:textId="53FF3B8A" w:rsidR="009D526E" w:rsidRDefault="009A687A" w:rsidP="009D526E">
      <w:pPr>
        <w:pStyle w:val="Default"/>
        <w:jc w:val="center"/>
        <w:rPr>
          <w:b/>
          <w:bCs/>
        </w:rPr>
      </w:pPr>
      <w:r>
        <w:rPr>
          <w:b/>
          <w:bCs/>
          <w:u w:val="single"/>
        </w:rPr>
        <w:t>Наименование работ:</w:t>
      </w:r>
      <w:r w:rsidR="006D44F6" w:rsidRPr="009D526E">
        <w:rPr>
          <w:b/>
          <w:bCs/>
        </w:rPr>
        <w:t xml:space="preserve"> </w:t>
      </w:r>
      <w:r w:rsidR="009D526E" w:rsidRPr="009D526E">
        <w:rPr>
          <w:b/>
          <w:bCs/>
        </w:rPr>
        <w:t>Выполнение строительных работ по монтажу сэндвич панелей на объекте "Реконструкция основного производственного корпуса завода ОАО «Северное Молоко» согласно ТЗ., расположенном по адресу: Вологодская обл., г. Грязовец, ул. Соколовская, д.59.</w:t>
      </w:r>
    </w:p>
    <w:p w14:paraId="019C0EBA" w14:textId="77777777" w:rsidR="009D526E" w:rsidRDefault="009D526E" w:rsidP="009D526E">
      <w:pPr>
        <w:pStyle w:val="Default"/>
        <w:jc w:val="center"/>
        <w:rPr>
          <w:b/>
          <w:bCs/>
        </w:rPr>
      </w:pPr>
    </w:p>
    <w:p w14:paraId="2F6B49E8" w14:textId="02C9C46C" w:rsidR="004D2A60" w:rsidRDefault="00731440" w:rsidP="009D526E">
      <w:pPr>
        <w:pStyle w:val="Default"/>
        <w:rPr>
          <w:bCs/>
        </w:rPr>
      </w:pPr>
      <w:r w:rsidRPr="00DA2B93">
        <w:rPr>
          <w:bCs/>
        </w:rPr>
        <w:t xml:space="preserve">Работы должны быть выполнены в соответствии с проектной документацией </w:t>
      </w:r>
      <w:r w:rsidR="0044694A" w:rsidRPr="00DA2B93">
        <w:rPr>
          <w:bCs/>
        </w:rPr>
        <w:t>ш</w:t>
      </w:r>
      <w:r w:rsidR="00802D5A" w:rsidRPr="00DA2B93">
        <w:rPr>
          <w:bCs/>
        </w:rPr>
        <w:t>ифр</w:t>
      </w:r>
      <w:r w:rsidR="0044694A" w:rsidRPr="00DA2B93">
        <w:rPr>
          <w:bCs/>
        </w:rPr>
        <w:t xml:space="preserve"> </w:t>
      </w:r>
      <w:r w:rsidR="00D87686" w:rsidRPr="00DA2B93">
        <w:rPr>
          <w:bCs/>
        </w:rPr>
        <w:t>04/18</w:t>
      </w:r>
      <w:r w:rsidR="009D526E">
        <w:rPr>
          <w:bCs/>
        </w:rPr>
        <w:t>-АС</w:t>
      </w:r>
      <w:r w:rsidRPr="00DA2B93">
        <w:rPr>
          <w:bCs/>
        </w:rPr>
        <w:t xml:space="preserve"> и с учётом требований, указанных ниже</w:t>
      </w:r>
      <w:r w:rsidR="004D2A60" w:rsidRPr="00DA2B93">
        <w:rPr>
          <w:bCs/>
        </w:rPr>
        <w:t>:</w:t>
      </w:r>
    </w:p>
    <w:p w14:paraId="700185C6" w14:textId="378EF7EB" w:rsidR="00B3565F" w:rsidRDefault="00B3565F" w:rsidP="00B3565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Объём монтажа сэндвич-панелей</w:t>
      </w:r>
      <w:r>
        <w:rPr>
          <w:rFonts w:ascii="Times New Roman" w:hAnsi="Times New Roman" w:cs="Times New Roman"/>
          <w:sz w:val="24"/>
          <w:szCs w:val="24"/>
        </w:rPr>
        <w:t>, включая установку всех фасонных элементов, вырезку проёмов</w:t>
      </w:r>
      <w:r w:rsidRPr="00DA2B93">
        <w:rPr>
          <w:rFonts w:ascii="Times New Roman" w:hAnsi="Times New Roman" w:cs="Times New Roman"/>
          <w:sz w:val="24"/>
          <w:szCs w:val="24"/>
        </w:rPr>
        <w:t xml:space="preserve"> (Точный объём монтажа будет известен согласно рабочей документации - монтажных схем от производителя, компании Фронтсайт</w:t>
      </w:r>
      <w:r>
        <w:rPr>
          <w:rFonts w:ascii="Times New Roman" w:hAnsi="Times New Roman" w:cs="Times New Roman"/>
          <w:sz w:val="24"/>
          <w:szCs w:val="24"/>
        </w:rPr>
        <w:t xml:space="preserve"> (либо другого, выбранного заказчиком поставщика панелей)</w:t>
      </w:r>
      <w:r w:rsidRPr="00DA2B93">
        <w:rPr>
          <w:rFonts w:ascii="Times New Roman" w:hAnsi="Times New Roman" w:cs="Times New Roman"/>
          <w:sz w:val="24"/>
          <w:szCs w:val="24"/>
        </w:rPr>
        <w:t xml:space="preserve"> и может быть скорректирован согласно исполнительной документации)</w:t>
      </w:r>
      <w:r>
        <w:rPr>
          <w:rFonts w:ascii="Times New Roman" w:hAnsi="Times New Roman" w:cs="Times New Roman"/>
          <w:sz w:val="24"/>
          <w:szCs w:val="24"/>
        </w:rPr>
        <w:t xml:space="preserve"> следующий</w:t>
      </w:r>
      <w:r w:rsidRPr="00DA2B93">
        <w:rPr>
          <w:rFonts w:ascii="Times New Roman" w:hAnsi="Times New Roman" w:cs="Times New Roman"/>
          <w:sz w:val="24"/>
          <w:szCs w:val="24"/>
        </w:rPr>
        <w:t>:</w:t>
      </w:r>
    </w:p>
    <w:p w14:paraId="4C2F6EDC" w14:textId="6A9ED6FE" w:rsidR="00516694" w:rsidRPr="00DA2B93" w:rsidRDefault="009B04E3" w:rsidP="00B97A97">
      <w:pPr>
        <w:pStyle w:val="90f6ae2991923ed0b5dc650d35ed6df4c0e08d780e522959bb858bdf4d5aafcemsolistparagraph"/>
        <w:numPr>
          <w:ilvl w:val="0"/>
          <w:numId w:val="19"/>
        </w:numPr>
        <w:spacing w:before="0" w:beforeAutospacing="0" w:after="0" w:afterAutospacing="0"/>
        <w:rPr>
          <w:rFonts w:ascii="Times New Roman" w:hAnsi="Times New Roman" w:cs="Times New Roman"/>
          <w:sz w:val="24"/>
          <w:szCs w:val="24"/>
        </w:rPr>
      </w:pPr>
      <w:r w:rsidRPr="00DA2B93">
        <w:rPr>
          <w:rFonts w:ascii="Times New Roman" w:hAnsi="Times New Roman" w:cs="Times New Roman"/>
          <w:b/>
          <w:bCs/>
          <w:sz w:val="24"/>
          <w:szCs w:val="24"/>
        </w:rPr>
        <w:t>Объём материалов и м</w:t>
      </w:r>
      <w:r w:rsidR="009E55E0" w:rsidRPr="00DA2B93">
        <w:rPr>
          <w:rFonts w:ascii="Times New Roman" w:hAnsi="Times New Roman" w:cs="Times New Roman"/>
          <w:b/>
          <w:bCs/>
          <w:sz w:val="24"/>
          <w:szCs w:val="24"/>
        </w:rPr>
        <w:t>онтаж</w:t>
      </w:r>
      <w:r w:rsidRPr="00DA2B93">
        <w:rPr>
          <w:rFonts w:ascii="Times New Roman" w:hAnsi="Times New Roman" w:cs="Times New Roman"/>
          <w:b/>
          <w:bCs/>
          <w:sz w:val="24"/>
          <w:szCs w:val="24"/>
        </w:rPr>
        <w:t>а</w:t>
      </w:r>
      <w:r w:rsidR="00516694" w:rsidRPr="00DA2B93">
        <w:rPr>
          <w:rFonts w:ascii="Times New Roman" w:hAnsi="Times New Roman" w:cs="Times New Roman"/>
          <w:b/>
          <w:bCs/>
          <w:sz w:val="24"/>
          <w:szCs w:val="24"/>
        </w:rPr>
        <w:t xml:space="preserve"> </w:t>
      </w:r>
      <w:r w:rsidR="008A1003" w:rsidRPr="00DA2B93">
        <w:rPr>
          <w:rFonts w:ascii="Times New Roman" w:hAnsi="Times New Roman" w:cs="Times New Roman"/>
          <w:b/>
          <w:bCs/>
          <w:sz w:val="24"/>
          <w:szCs w:val="24"/>
        </w:rPr>
        <w:t>сэндвич-панелей</w:t>
      </w:r>
      <w:r w:rsidR="00516694" w:rsidRPr="00DA2B93">
        <w:rPr>
          <w:rFonts w:ascii="Times New Roman" w:hAnsi="Times New Roman" w:cs="Times New Roman"/>
          <w:b/>
          <w:bCs/>
          <w:sz w:val="24"/>
          <w:szCs w:val="24"/>
        </w:rPr>
        <w:t>.</w:t>
      </w:r>
    </w:p>
    <w:p w14:paraId="344F0060" w14:textId="77777777" w:rsidR="00B3565F" w:rsidRDefault="00B3565F" w:rsidP="004F4FDF">
      <w:pPr>
        <w:pStyle w:val="90f6ae2991923ed0b5dc650d35ed6df4c0e08d780e522959bb858bdf4d5aafcemsolistparagraph"/>
        <w:numPr>
          <w:ilvl w:val="0"/>
          <w:numId w:val="22"/>
        </w:numPr>
        <w:spacing w:before="0" w:beforeAutospacing="0" w:after="0" w:afterAutospacing="0"/>
        <w:ind w:left="1080"/>
        <w:rPr>
          <w:rFonts w:ascii="Times New Roman" w:hAnsi="Times New Roman" w:cs="Times New Roman"/>
          <w:sz w:val="24"/>
          <w:szCs w:val="24"/>
        </w:rPr>
      </w:pPr>
      <w:r w:rsidRPr="00B3565F">
        <w:rPr>
          <w:rFonts w:ascii="Times New Roman" w:hAnsi="Times New Roman" w:cs="Times New Roman"/>
          <w:sz w:val="24"/>
          <w:szCs w:val="24"/>
        </w:rPr>
        <w:t>Монтаж наружных фасадных СП UNIQUE. Способ крепления на жб монолитный каркас здания с помощью спайков и шурупов по бетону, а также на металлические фахверковые системы с помощью шурупов по металлу. Утеплитель Мин. вата.  толщина 150мм, покрытие снаружи PVDF 0,7 мм цвет RAL 1035, изнутри PE 0,5мм цвет RAL 9003 с угловыми элементами, горизонтальное исполнение. Наружные фасонные элементы и крепёжные элементы</w:t>
      </w:r>
      <w:r>
        <w:rPr>
          <w:rFonts w:ascii="Times New Roman" w:hAnsi="Times New Roman" w:cs="Times New Roman"/>
          <w:sz w:val="24"/>
          <w:szCs w:val="24"/>
        </w:rPr>
        <w:t xml:space="preserve"> </w:t>
      </w:r>
      <w:r w:rsidRPr="00B3565F">
        <w:rPr>
          <w:rFonts w:ascii="Times New Roman" w:hAnsi="Times New Roman" w:cs="Times New Roman"/>
          <w:sz w:val="24"/>
          <w:szCs w:val="24"/>
        </w:rPr>
        <w:t xml:space="preserve">предоставляет заказчик. Внутренние фасонные  и крепёжные элементы предоставляет подрядчик по отдельной стоимости. </w:t>
      </w:r>
    </w:p>
    <w:p w14:paraId="460D1CD7" w14:textId="07EDB728" w:rsidR="009E55E0" w:rsidRPr="00B3565F" w:rsidRDefault="009E55E0" w:rsidP="00B3565F">
      <w:pPr>
        <w:pStyle w:val="90f6ae2991923ed0b5dc650d35ed6df4c0e08d780e522959bb858bdf4d5aafcemsolistparagraph"/>
        <w:spacing w:before="0" w:beforeAutospacing="0" w:after="0" w:afterAutospacing="0"/>
        <w:rPr>
          <w:rFonts w:ascii="Times New Roman" w:hAnsi="Times New Roman" w:cs="Times New Roman"/>
          <w:b/>
          <w:bCs/>
          <w:sz w:val="24"/>
          <w:szCs w:val="24"/>
          <w:u w:val="single"/>
        </w:rPr>
      </w:pPr>
      <w:r w:rsidRPr="00B3565F">
        <w:rPr>
          <w:rFonts w:ascii="Times New Roman" w:hAnsi="Times New Roman" w:cs="Times New Roman"/>
          <w:sz w:val="24"/>
          <w:szCs w:val="24"/>
          <w:u w:val="single"/>
        </w:rPr>
        <w:t xml:space="preserve">- по системе </w:t>
      </w:r>
      <w:r w:rsidRPr="00B3565F">
        <w:rPr>
          <w:rFonts w:ascii="Times New Roman" w:hAnsi="Times New Roman" w:cs="Times New Roman"/>
          <w:b/>
          <w:bCs/>
          <w:sz w:val="24"/>
          <w:szCs w:val="24"/>
          <w:u w:val="single"/>
          <w:lang w:val="en-US"/>
        </w:rPr>
        <w:t>Unique</w:t>
      </w:r>
      <w:r w:rsidRPr="00B3565F">
        <w:rPr>
          <w:rFonts w:ascii="Times New Roman" w:hAnsi="Times New Roman" w:cs="Times New Roman"/>
          <w:b/>
          <w:bCs/>
          <w:sz w:val="24"/>
          <w:szCs w:val="24"/>
          <w:u w:val="single"/>
        </w:rPr>
        <w:t xml:space="preserve"> (фасады)</w:t>
      </w:r>
      <w:r w:rsidRPr="00B3565F">
        <w:rPr>
          <w:rFonts w:ascii="Times New Roman" w:hAnsi="Times New Roman" w:cs="Times New Roman"/>
          <w:sz w:val="24"/>
          <w:szCs w:val="24"/>
          <w:u w:val="single"/>
        </w:rPr>
        <w:t xml:space="preserve"> 150</w:t>
      </w:r>
      <w:r w:rsidR="00C959E1" w:rsidRPr="00B3565F">
        <w:rPr>
          <w:rFonts w:ascii="Times New Roman" w:hAnsi="Times New Roman" w:cs="Times New Roman"/>
          <w:sz w:val="24"/>
          <w:szCs w:val="24"/>
          <w:u w:val="single"/>
        </w:rPr>
        <w:t>/1000</w:t>
      </w:r>
      <w:r w:rsidRPr="00B3565F">
        <w:rPr>
          <w:rFonts w:ascii="Times New Roman" w:hAnsi="Times New Roman" w:cs="Times New Roman"/>
          <w:sz w:val="24"/>
          <w:szCs w:val="24"/>
          <w:u w:val="single"/>
        </w:rPr>
        <w:t xml:space="preserve"> мм </w:t>
      </w:r>
      <w:r w:rsidR="00B3565F" w:rsidRPr="00B3565F">
        <w:rPr>
          <w:rFonts w:ascii="Times New Roman" w:hAnsi="Times New Roman" w:cs="Times New Roman"/>
          <w:sz w:val="24"/>
          <w:szCs w:val="24"/>
          <w:u w:val="single"/>
        </w:rPr>
        <w:t xml:space="preserve">объём работ </w:t>
      </w:r>
      <w:r w:rsidRPr="00B3565F">
        <w:rPr>
          <w:rFonts w:ascii="Times New Roman" w:hAnsi="Times New Roman" w:cs="Times New Roman"/>
          <w:sz w:val="24"/>
          <w:szCs w:val="24"/>
          <w:u w:val="single"/>
        </w:rPr>
        <w:t xml:space="preserve">составляет </w:t>
      </w:r>
      <w:r w:rsidR="00B3565F" w:rsidRPr="00B3565F">
        <w:rPr>
          <w:rFonts w:ascii="Times New Roman" w:hAnsi="Times New Roman" w:cs="Times New Roman"/>
          <w:b/>
          <w:bCs/>
          <w:sz w:val="24"/>
          <w:szCs w:val="24"/>
          <w:u w:val="single"/>
        </w:rPr>
        <w:t>1450</w:t>
      </w:r>
      <w:r w:rsidR="00B3565F">
        <w:rPr>
          <w:rFonts w:ascii="Times New Roman" w:hAnsi="Times New Roman" w:cs="Times New Roman"/>
          <w:b/>
          <w:bCs/>
          <w:sz w:val="24"/>
          <w:szCs w:val="24"/>
          <w:u w:val="single"/>
        </w:rPr>
        <w:t xml:space="preserve"> </w:t>
      </w:r>
      <w:r w:rsidRPr="00B3565F">
        <w:rPr>
          <w:rFonts w:ascii="Times New Roman" w:hAnsi="Times New Roman" w:cs="Times New Roman"/>
          <w:b/>
          <w:bCs/>
          <w:sz w:val="24"/>
          <w:szCs w:val="24"/>
          <w:u w:val="single"/>
        </w:rPr>
        <w:t>м2</w:t>
      </w:r>
      <w:r w:rsidR="00B13BCE" w:rsidRPr="00B3565F">
        <w:rPr>
          <w:rFonts w:ascii="Times New Roman" w:hAnsi="Times New Roman" w:cs="Times New Roman"/>
          <w:b/>
          <w:bCs/>
          <w:sz w:val="24"/>
          <w:szCs w:val="24"/>
          <w:u w:val="single"/>
        </w:rPr>
        <w:t>.</w:t>
      </w:r>
    </w:p>
    <w:p w14:paraId="42EF46FD" w14:textId="326F70F2" w:rsidR="00B3565F" w:rsidRDefault="00B3565F" w:rsidP="00B3565F">
      <w:pPr>
        <w:pStyle w:val="90f6ae2991923ed0b5dc650d35ed6df4c0e08d780e522959bb858bdf4d5aafcemsolistparagraph"/>
        <w:numPr>
          <w:ilvl w:val="0"/>
          <w:numId w:val="22"/>
        </w:numPr>
        <w:spacing w:before="0" w:beforeAutospacing="0" w:after="0" w:afterAutospacing="0"/>
        <w:ind w:left="1080"/>
        <w:rPr>
          <w:rFonts w:ascii="Times New Roman" w:hAnsi="Times New Roman" w:cs="Times New Roman"/>
          <w:sz w:val="24"/>
          <w:szCs w:val="24"/>
        </w:rPr>
      </w:pPr>
      <w:r w:rsidRPr="00B3565F">
        <w:rPr>
          <w:rFonts w:ascii="Times New Roman" w:hAnsi="Times New Roman" w:cs="Times New Roman"/>
          <w:sz w:val="24"/>
          <w:szCs w:val="24"/>
        </w:rPr>
        <w:t>Монтаж наружных фасадных СП FRONTBASE (либо аналог). Утеплитель Мин. вата. толщина 150мм, покрытие снаружи PVDF 0,7 мм цвет RAL 1035, изнутри PE 0,5мм цвет RAL 9003 горизонтальное исполнение. СП предоставляет заказчик. горизонтальное расположение панелей. Наружные фасонные элементы и крепёжные  элементыпредоставляет заказчик. Внутренние фасонные  и крепёжные элементы предоставляет подрядчик по отдельной стоимости.</w:t>
      </w:r>
    </w:p>
    <w:p w14:paraId="1F54BF8B" w14:textId="0A44AEAC" w:rsidR="00B3565F" w:rsidRPr="00B3565F" w:rsidRDefault="00B3565F" w:rsidP="00B3565F">
      <w:pPr>
        <w:pStyle w:val="90f6ae2991923ed0b5dc650d35ed6df4c0e08d780e522959bb858bdf4d5aafcemsolistparagraph"/>
        <w:spacing w:before="0" w:beforeAutospacing="0" w:after="0" w:afterAutospacing="0"/>
        <w:rPr>
          <w:rFonts w:ascii="Times New Roman" w:hAnsi="Times New Roman" w:cs="Times New Roman"/>
          <w:b/>
          <w:bCs/>
          <w:sz w:val="24"/>
          <w:szCs w:val="24"/>
          <w:u w:val="single"/>
        </w:rPr>
      </w:pPr>
      <w:r w:rsidRPr="00B3565F">
        <w:rPr>
          <w:rFonts w:ascii="Times New Roman" w:hAnsi="Times New Roman" w:cs="Times New Roman"/>
          <w:sz w:val="24"/>
          <w:szCs w:val="24"/>
          <w:u w:val="single"/>
        </w:rPr>
        <w:t xml:space="preserve">- по системе </w:t>
      </w:r>
      <w:r w:rsidRPr="00B3565F">
        <w:rPr>
          <w:rFonts w:ascii="Times New Roman" w:hAnsi="Times New Roman" w:cs="Times New Roman"/>
          <w:b/>
          <w:bCs/>
          <w:sz w:val="24"/>
          <w:szCs w:val="24"/>
          <w:u w:val="single"/>
          <w:lang w:val="en-US"/>
        </w:rPr>
        <w:t>FRONTBASE</w:t>
      </w:r>
      <w:r>
        <w:rPr>
          <w:rFonts w:ascii="Times New Roman" w:hAnsi="Times New Roman" w:cs="Times New Roman"/>
          <w:b/>
          <w:bCs/>
          <w:sz w:val="24"/>
          <w:szCs w:val="24"/>
          <w:u w:val="single"/>
        </w:rPr>
        <w:t xml:space="preserve"> (либо аналог)</w:t>
      </w:r>
      <w:r w:rsidRPr="00B3565F">
        <w:rPr>
          <w:rFonts w:ascii="Times New Roman" w:hAnsi="Times New Roman" w:cs="Times New Roman"/>
          <w:b/>
          <w:bCs/>
          <w:sz w:val="24"/>
          <w:szCs w:val="24"/>
          <w:u w:val="single"/>
        </w:rPr>
        <w:t xml:space="preserve"> (фасады)</w:t>
      </w:r>
      <w:r w:rsidRPr="00B3565F">
        <w:rPr>
          <w:rFonts w:ascii="Times New Roman" w:hAnsi="Times New Roman" w:cs="Times New Roman"/>
          <w:sz w:val="24"/>
          <w:szCs w:val="24"/>
          <w:u w:val="single"/>
        </w:rPr>
        <w:t xml:space="preserve"> 150/1000 мм объём работ составляет </w:t>
      </w:r>
      <w:r w:rsidRPr="00B3565F">
        <w:rPr>
          <w:rFonts w:ascii="Times New Roman" w:hAnsi="Times New Roman" w:cs="Times New Roman"/>
          <w:b/>
          <w:bCs/>
          <w:sz w:val="24"/>
          <w:szCs w:val="24"/>
          <w:u w:val="single"/>
        </w:rPr>
        <w:t>1300</w:t>
      </w:r>
      <w:r>
        <w:rPr>
          <w:rFonts w:ascii="Times New Roman" w:hAnsi="Times New Roman" w:cs="Times New Roman"/>
          <w:b/>
          <w:bCs/>
          <w:sz w:val="24"/>
          <w:szCs w:val="24"/>
          <w:u w:val="single"/>
        </w:rPr>
        <w:t xml:space="preserve"> </w:t>
      </w:r>
      <w:r w:rsidRPr="00B3565F">
        <w:rPr>
          <w:rFonts w:ascii="Times New Roman" w:hAnsi="Times New Roman" w:cs="Times New Roman"/>
          <w:b/>
          <w:bCs/>
          <w:sz w:val="24"/>
          <w:szCs w:val="24"/>
          <w:u w:val="single"/>
        </w:rPr>
        <w:t>м2.</w:t>
      </w:r>
    </w:p>
    <w:p w14:paraId="0D29EA93" w14:textId="734312A4" w:rsidR="00B3565F" w:rsidRDefault="00B3565F" w:rsidP="00B3565F">
      <w:pPr>
        <w:pStyle w:val="90f6ae2991923ed0b5dc650d35ed6df4c0e08d780e522959bb858bdf4d5aafcemsolistparagraph"/>
        <w:numPr>
          <w:ilvl w:val="0"/>
          <w:numId w:val="22"/>
        </w:numPr>
        <w:spacing w:before="0" w:beforeAutospacing="0" w:after="0" w:afterAutospacing="0"/>
        <w:ind w:left="1080"/>
        <w:rPr>
          <w:rFonts w:ascii="Times New Roman" w:hAnsi="Times New Roman" w:cs="Times New Roman"/>
          <w:sz w:val="24"/>
          <w:szCs w:val="24"/>
        </w:rPr>
      </w:pPr>
      <w:r w:rsidRPr="00B3565F">
        <w:rPr>
          <w:rFonts w:ascii="Times New Roman" w:hAnsi="Times New Roman" w:cs="Times New Roman"/>
          <w:sz w:val="24"/>
          <w:szCs w:val="24"/>
        </w:rPr>
        <w:t>Монтаж внутренних перегородок из СП FRONTBASE (либо аналог). Утеплитель мин. Вата. толщина 100мм, покрытие снаружи PE 0,5 мм цвет RAL 9003, изнутри PE 0,5мм цвет RAL 9003. Все фасонные и крепёжные элементы предоставляет подрядчик по отдельной</w:t>
      </w:r>
      <w:r>
        <w:rPr>
          <w:rFonts w:ascii="Times New Roman" w:hAnsi="Times New Roman" w:cs="Times New Roman"/>
          <w:sz w:val="24"/>
          <w:szCs w:val="24"/>
        </w:rPr>
        <w:t xml:space="preserve"> оговорённой стоимости</w:t>
      </w:r>
      <w:r w:rsidRPr="00B3565F">
        <w:rPr>
          <w:rFonts w:ascii="Times New Roman" w:hAnsi="Times New Roman" w:cs="Times New Roman"/>
          <w:sz w:val="24"/>
          <w:szCs w:val="24"/>
        </w:rPr>
        <w:t xml:space="preserve">. </w:t>
      </w:r>
    </w:p>
    <w:p w14:paraId="5534C0F8" w14:textId="459835A0" w:rsidR="009E55E0" w:rsidRDefault="00B3565F" w:rsidP="00B3565F">
      <w:pPr>
        <w:pStyle w:val="90f6ae2991923ed0b5dc650d35ed6df4c0e08d780e522959bb858bdf4d5aafcemsolistparagraph"/>
        <w:spacing w:before="0" w:beforeAutospacing="0" w:after="0" w:afterAutospacing="0"/>
        <w:rPr>
          <w:rFonts w:ascii="Times New Roman" w:hAnsi="Times New Roman" w:cs="Times New Roman"/>
          <w:b/>
          <w:bCs/>
          <w:sz w:val="24"/>
          <w:szCs w:val="24"/>
        </w:rPr>
      </w:pPr>
      <w:r>
        <w:rPr>
          <w:rFonts w:ascii="Times New Roman" w:hAnsi="Times New Roman" w:cs="Times New Roman"/>
          <w:sz w:val="24"/>
          <w:szCs w:val="24"/>
        </w:rPr>
        <w:t xml:space="preserve">- </w:t>
      </w:r>
      <w:r w:rsidR="009E55E0" w:rsidRPr="00DA2B93">
        <w:rPr>
          <w:rFonts w:ascii="Times New Roman" w:hAnsi="Times New Roman" w:cs="Times New Roman"/>
          <w:sz w:val="24"/>
          <w:szCs w:val="24"/>
        </w:rPr>
        <w:t xml:space="preserve">по системе </w:t>
      </w:r>
      <w:r w:rsidR="009E55E0" w:rsidRPr="00DA2B93">
        <w:rPr>
          <w:rFonts w:ascii="Times New Roman" w:hAnsi="Times New Roman" w:cs="Times New Roman"/>
          <w:b/>
          <w:bCs/>
          <w:sz w:val="24"/>
          <w:szCs w:val="24"/>
          <w:lang w:val="en-US"/>
        </w:rPr>
        <w:t>Front</w:t>
      </w:r>
      <w:r w:rsidR="008C3636" w:rsidRPr="00DA2B93">
        <w:rPr>
          <w:rFonts w:ascii="Times New Roman" w:hAnsi="Times New Roman" w:cs="Times New Roman"/>
          <w:b/>
          <w:bCs/>
          <w:sz w:val="24"/>
          <w:szCs w:val="24"/>
          <w:lang w:val="en-US"/>
        </w:rPr>
        <w:t>B</w:t>
      </w:r>
      <w:r w:rsidR="009E55E0" w:rsidRPr="00DA2B93">
        <w:rPr>
          <w:rFonts w:ascii="Times New Roman" w:hAnsi="Times New Roman" w:cs="Times New Roman"/>
          <w:b/>
          <w:bCs/>
          <w:sz w:val="24"/>
          <w:szCs w:val="24"/>
          <w:lang w:val="en-US"/>
        </w:rPr>
        <w:t>ase</w:t>
      </w:r>
      <w:r w:rsidR="009E55E0" w:rsidRPr="00DA2B93">
        <w:rPr>
          <w:rFonts w:ascii="Times New Roman" w:hAnsi="Times New Roman" w:cs="Times New Roman"/>
          <w:b/>
          <w:bCs/>
          <w:sz w:val="24"/>
          <w:szCs w:val="24"/>
        </w:rPr>
        <w:t xml:space="preserve"> (внутренние перегородки)</w:t>
      </w:r>
      <w:r w:rsidR="009E55E0" w:rsidRPr="00DA2B93">
        <w:rPr>
          <w:rFonts w:ascii="Times New Roman" w:hAnsi="Times New Roman" w:cs="Times New Roman"/>
          <w:sz w:val="24"/>
          <w:szCs w:val="24"/>
        </w:rPr>
        <w:t xml:space="preserve"> 100</w:t>
      </w:r>
      <w:r w:rsidR="00C959E1" w:rsidRPr="00DA2B93">
        <w:rPr>
          <w:rFonts w:ascii="Times New Roman" w:hAnsi="Times New Roman" w:cs="Times New Roman"/>
          <w:sz w:val="24"/>
          <w:szCs w:val="24"/>
        </w:rPr>
        <w:t>/1000</w:t>
      </w:r>
      <w:r w:rsidR="009E55E0" w:rsidRPr="00DA2B93">
        <w:rPr>
          <w:rFonts w:ascii="Times New Roman" w:hAnsi="Times New Roman" w:cs="Times New Roman"/>
          <w:sz w:val="24"/>
          <w:szCs w:val="24"/>
        </w:rPr>
        <w:t xml:space="preserve">мм составляет </w:t>
      </w:r>
      <w:r>
        <w:rPr>
          <w:rFonts w:ascii="Times New Roman" w:hAnsi="Times New Roman" w:cs="Times New Roman"/>
          <w:sz w:val="24"/>
          <w:szCs w:val="24"/>
        </w:rPr>
        <w:t>–</w:t>
      </w:r>
      <w:r w:rsidR="009E55E0" w:rsidRPr="00DA2B93">
        <w:rPr>
          <w:rFonts w:ascii="Times New Roman" w:hAnsi="Times New Roman" w:cs="Times New Roman"/>
          <w:sz w:val="24"/>
          <w:szCs w:val="24"/>
        </w:rPr>
        <w:t xml:space="preserve"> </w:t>
      </w:r>
      <w:r>
        <w:rPr>
          <w:rFonts w:ascii="Times New Roman" w:hAnsi="Times New Roman" w:cs="Times New Roman"/>
          <w:b/>
          <w:bCs/>
          <w:sz w:val="24"/>
          <w:szCs w:val="24"/>
        </w:rPr>
        <w:t xml:space="preserve">4100 </w:t>
      </w:r>
      <w:r w:rsidR="009E55E0" w:rsidRPr="00DA2B93">
        <w:rPr>
          <w:rFonts w:ascii="Times New Roman" w:hAnsi="Times New Roman" w:cs="Times New Roman"/>
          <w:b/>
          <w:bCs/>
          <w:sz w:val="24"/>
          <w:szCs w:val="24"/>
        </w:rPr>
        <w:t>м2</w:t>
      </w:r>
      <w:r w:rsidR="00B13BCE">
        <w:rPr>
          <w:rFonts w:ascii="Times New Roman" w:hAnsi="Times New Roman" w:cs="Times New Roman"/>
          <w:b/>
          <w:bCs/>
          <w:sz w:val="24"/>
          <w:szCs w:val="24"/>
        </w:rPr>
        <w:t>.</w:t>
      </w:r>
    </w:p>
    <w:p w14:paraId="63E3BF62" w14:textId="77777777" w:rsidR="00D44BF4" w:rsidRPr="00D44BF4" w:rsidRDefault="00D44BF4" w:rsidP="00D44BF4">
      <w:pPr>
        <w:pStyle w:val="90f6ae2991923ed0b5dc650d35ed6df4c0e08d780e522959bb858bdf4d5aafcemsolistparagraph"/>
        <w:numPr>
          <w:ilvl w:val="0"/>
          <w:numId w:val="22"/>
        </w:numPr>
        <w:spacing w:before="0" w:beforeAutospacing="0" w:after="0" w:afterAutospacing="0"/>
        <w:ind w:left="1080"/>
        <w:rPr>
          <w:rFonts w:ascii="Times New Roman" w:hAnsi="Times New Roman" w:cs="Times New Roman"/>
          <w:b/>
          <w:bCs/>
          <w:sz w:val="24"/>
          <w:szCs w:val="24"/>
        </w:rPr>
      </w:pPr>
      <w:r w:rsidRPr="00D44BF4">
        <w:rPr>
          <w:rFonts w:ascii="Times New Roman" w:hAnsi="Times New Roman" w:cs="Times New Roman"/>
          <w:sz w:val="24"/>
          <w:szCs w:val="24"/>
        </w:rPr>
        <w:t>Монтаж внутренних перегородок из СП. Утеплитель PIR. толщина 100-150мм, покрытие снаружи PE 0,5 мм цвет RAL 9003, изнутри PE 0,5мм цвет RAL 9003. Все фасонные и крепёжные элементы предоставляет подрядчик</w:t>
      </w:r>
    </w:p>
    <w:p w14:paraId="109AEB7E" w14:textId="68000599" w:rsidR="00B3565F" w:rsidRDefault="00B3565F" w:rsidP="00D44BF4">
      <w:pPr>
        <w:pStyle w:val="90f6ae2991923ed0b5dc650d35ed6df4c0e08d780e522959bb858bdf4d5aafcemsolistparagraph"/>
        <w:spacing w:before="0" w:beforeAutospacing="0" w:after="0" w:afterAutospacing="0"/>
        <w:rPr>
          <w:rFonts w:ascii="Times New Roman" w:hAnsi="Times New Roman" w:cs="Times New Roman"/>
          <w:b/>
          <w:bCs/>
          <w:sz w:val="24"/>
          <w:szCs w:val="24"/>
        </w:rPr>
      </w:pPr>
      <w:r>
        <w:rPr>
          <w:rFonts w:ascii="Times New Roman" w:hAnsi="Times New Roman" w:cs="Times New Roman"/>
          <w:sz w:val="24"/>
          <w:szCs w:val="24"/>
        </w:rPr>
        <w:t xml:space="preserve">- </w:t>
      </w:r>
      <w:r w:rsidRPr="00DA2B93">
        <w:rPr>
          <w:rFonts w:ascii="Times New Roman" w:hAnsi="Times New Roman" w:cs="Times New Roman"/>
          <w:sz w:val="24"/>
          <w:szCs w:val="24"/>
        </w:rPr>
        <w:t xml:space="preserve">по системе </w:t>
      </w:r>
      <w:r>
        <w:rPr>
          <w:rFonts w:ascii="Times New Roman" w:hAnsi="Times New Roman" w:cs="Times New Roman"/>
          <w:b/>
          <w:bCs/>
          <w:sz w:val="24"/>
          <w:szCs w:val="24"/>
        </w:rPr>
        <w:t xml:space="preserve">панели с утеплителем </w:t>
      </w:r>
      <w:r>
        <w:rPr>
          <w:rFonts w:ascii="Times New Roman" w:hAnsi="Times New Roman" w:cs="Times New Roman"/>
          <w:b/>
          <w:bCs/>
          <w:sz w:val="24"/>
          <w:szCs w:val="24"/>
          <w:lang w:val="en-US"/>
        </w:rPr>
        <w:t>PIR</w:t>
      </w:r>
      <w:r w:rsidRPr="00DA2B93">
        <w:rPr>
          <w:rFonts w:ascii="Times New Roman" w:hAnsi="Times New Roman" w:cs="Times New Roman"/>
          <w:b/>
          <w:bCs/>
          <w:sz w:val="24"/>
          <w:szCs w:val="24"/>
        </w:rPr>
        <w:t xml:space="preserve"> (внутренние перегородки)</w:t>
      </w:r>
      <w:r w:rsidRPr="00DA2B93">
        <w:rPr>
          <w:rFonts w:ascii="Times New Roman" w:hAnsi="Times New Roman" w:cs="Times New Roman"/>
          <w:sz w:val="24"/>
          <w:szCs w:val="24"/>
        </w:rPr>
        <w:t xml:space="preserve"> 100</w:t>
      </w:r>
      <w:r w:rsidR="00D44BF4">
        <w:rPr>
          <w:rFonts w:ascii="Times New Roman" w:hAnsi="Times New Roman" w:cs="Times New Roman"/>
          <w:sz w:val="24"/>
          <w:szCs w:val="24"/>
        </w:rPr>
        <w:t>(150)</w:t>
      </w:r>
      <w:r w:rsidRPr="00DA2B93">
        <w:rPr>
          <w:rFonts w:ascii="Times New Roman" w:hAnsi="Times New Roman" w:cs="Times New Roman"/>
          <w:sz w:val="24"/>
          <w:szCs w:val="24"/>
        </w:rPr>
        <w:t>/1000</w:t>
      </w:r>
      <w:r w:rsidR="00D44BF4">
        <w:rPr>
          <w:rFonts w:ascii="Times New Roman" w:hAnsi="Times New Roman" w:cs="Times New Roman"/>
          <w:sz w:val="24"/>
          <w:szCs w:val="24"/>
        </w:rPr>
        <w:t>(1150)</w:t>
      </w:r>
      <w:r w:rsidRPr="00DA2B93">
        <w:rPr>
          <w:rFonts w:ascii="Times New Roman" w:hAnsi="Times New Roman" w:cs="Times New Roman"/>
          <w:sz w:val="24"/>
          <w:szCs w:val="24"/>
        </w:rPr>
        <w:t xml:space="preserve">мм составляет </w:t>
      </w:r>
      <w:r>
        <w:rPr>
          <w:rFonts w:ascii="Times New Roman" w:hAnsi="Times New Roman" w:cs="Times New Roman"/>
          <w:sz w:val="24"/>
          <w:szCs w:val="24"/>
        </w:rPr>
        <w:t>–</w:t>
      </w:r>
      <w:r w:rsidR="00A66C41">
        <w:rPr>
          <w:rFonts w:ascii="Times New Roman" w:hAnsi="Times New Roman" w:cs="Times New Roman"/>
          <w:sz w:val="24"/>
          <w:szCs w:val="24"/>
        </w:rPr>
        <w:t xml:space="preserve"> </w:t>
      </w:r>
      <w:r w:rsidR="00D44BF4">
        <w:rPr>
          <w:rFonts w:ascii="Times New Roman" w:hAnsi="Times New Roman" w:cs="Times New Roman"/>
          <w:b/>
          <w:bCs/>
          <w:sz w:val="24"/>
          <w:szCs w:val="24"/>
        </w:rPr>
        <w:t>300</w:t>
      </w:r>
      <w:r w:rsidR="00A66C41" w:rsidRPr="00D44BF4">
        <w:rPr>
          <w:rFonts w:ascii="Times New Roman" w:hAnsi="Times New Roman" w:cs="Times New Roman"/>
          <w:b/>
          <w:bCs/>
          <w:sz w:val="24"/>
          <w:szCs w:val="24"/>
        </w:rPr>
        <w:t xml:space="preserve"> </w:t>
      </w:r>
      <w:r w:rsidRPr="00D44BF4">
        <w:rPr>
          <w:rFonts w:ascii="Times New Roman" w:hAnsi="Times New Roman" w:cs="Times New Roman"/>
          <w:b/>
          <w:bCs/>
          <w:sz w:val="24"/>
          <w:szCs w:val="24"/>
        </w:rPr>
        <w:t>м2.</w:t>
      </w:r>
    </w:p>
    <w:p w14:paraId="28170661" w14:textId="77777777" w:rsidR="00D44BF4" w:rsidRPr="00D44BF4" w:rsidRDefault="00D44BF4" w:rsidP="00D44BF4">
      <w:pPr>
        <w:pStyle w:val="90f6ae2991923ed0b5dc650d35ed6df4c0e08d780e522959bb858bdf4d5aafcemsolistparagraph"/>
        <w:numPr>
          <w:ilvl w:val="0"/>
          <w:numId w:val="22"/>
        </w:numPr>
        <w:spacing w:before="0" w:beforeAutospacing="0" w:after="0" w:afterAutospacing="0"/>
        <w:ind w:left="1080"/>
        <w:rPr>
          <w:rFonts w:ascii="Times New Roman" w:hAnsi="Times New Roman" w:cs="Times New Roman"/>
          <w:b/>
          <w:bCs/>
          <w:sz w:val="24"/>
          <w:szCs w:val="24"/>
        </w:rPr>
      </w:pPr>
      <w:r w:rsidRPr="00D44BF4">
        <w:rPr>
          <w:rFonts w:ascii="Times New Roman" w:hAnsi="Times New Roman" w:cs="Times New Roman"/>
          <w:sz w:val="24"/>
          <w:szCs w:val="24"/>
        </w:rPr>
        <w:t>Монтаж внутренних подвесных СП. Утеплитель PIR. толщина 100-150мм, покрытие снаружи PE 0,5 мм цвет RAL 9003, изнутри PE 0,5мм цвет RAL 9003. Все фасонные и крепёжные элементы включая систему подвеса, предоставляет подрядчик</w:t>
      </w:r>
    </w:p>
    <w:p w14:paraId="68030901" w14:textId="376EE1AA" w:rsidR="00A66C41" w:rsidRDefault="00A66C41" w:rsidP="00D44BF4">
      <w:pPr>
        <w:pStyle w:val="90f6ae2991923ed0b5dc650d35ed6df4c0e08d780e522959bb858bdf4d5aafcemsolistparagraph"/>
        <w:spacing w:before="0" w:beforeAutospacing="0" w:after="0" w:afterAutospacing="0"/>
        <w:rPr>
          <w:rFonts w:ascii="Times New Roman" w:hAnsi="Times New Roman" w:cs="Times New Roman"/>
          <w:b/>
          <w:bCs/>
          <w:sz w:val="24"/>
          <w:szCs w:val="24"/>
        </w:rPr>
      </w:pPr>
      <w:r>
        <w:rPr>
          <w:rFonts w:ascii="Times New Roman" w:hAnsi="Times New Roman" w:cs="Times New Roman"/>
          <w:sz w:val="24"/>
          <w:szCs w:val="24"/>
        </w:rPr>
        <w:t xml:space="preserve">- </w:t>
      </w:r>
      <w:r w:rsidRPr="00DA2B93">
        <w:rPr>
          <w:rFonts w:ascii="Times New Roman" w:hAnsi="Times New Roman" w:cs="Times New Roman"/>
          <w:sz w:val="24"/>
          <w:szCs w:val="24"/>
        </w:rPr>
        <w:t xml:space="preserve">по системе </w:t>
      </w:r>
      <w:r>
        <w:rPr>
          <w:rFonts w:ascii="Times New Roman" w:hAnsi="Times New Roman" w:cs="Times New Roman"/>
          <w:b/>
          <w:bCs/>
          <w:sz w:val="24"/>
          <w:szCs w:val="24"/>
        </w:rPr>
        <w:t xml:space="preserve">панели с утеплителем </w:t>
      </w:r>
      <w:r>
        <w:rPr>
          <w:rFonts w:ascii="Times New Roman" w:hAnsi="Times New Roman" w:cs="Times New Roman"/>
          <w:b/>
          <w:bCs/>
          <w:sz w:val="24"/>
          <w:szCs w:val="24"/>
          <w:lang w:val="en-US"/>
        </w:rPr>
        <w:t>PIR</w:t>
      </w:r>
      <w:r w:rsidRPr="00DA2B93">
        <w:rPr>
          <w:rFonts w:ascii="Times New Roman" w:hAnsi="Times New Roman" w:cs="Times New Roman"/>
          <w:b/>
          <w:bCs/>
          <w:sz w:val="24"/>
          <w:szCs w:val="24"/>
        </w:rPr>
        <w:t xml:space="preserve"> (внутренние перегородки)</w:t>
      </w:r>
      <w:r w:rsidRPr="00DA2B93">
        <w:rPr>
          <w:rFonts w:ascii="Times New Roman" w:hAnsi="Times New Roman" w:cs="Times New Roman"/>
          <w:sz w:val="24"/>
          <w:szCs w:val="24"/>
        </w:rPr>
        <w:t xml:space="preserve"> 100</w:t>
      </w:r>
      <w:r w:rsidR="00D44BF4">
        <w:rPr>
          <w:rFonts w:ascii="Times New Roman" w:hAnsi="Times New Roman" w:cs="Times New Roman"/>
          <w:sz w:val="24"/>
          <w:szCs w:val="24"/>
        </w:rPr>
        <w:t>(150)</w:t>
      </w:r>
      <w:r w:rsidRPr="00DA2B93">
        <w:rPr>
          <w:rFonts w:ascii="Times New Roman" w:hAnsi="Times New Roman" w:cs="Times New Roman"/>
          <w:sz w:val="24"/>
          <w:szCs w:val="24"/>
        </w:rPr>
        <w:t>/1000</w:t>
      </w:r>
      <w:r w:rsidR="00D44BF4">
        <w:rPr>
          <w:rFonts w:ascii="Times New Roman" w:hAnsi="Times New Roman" w:cs="Times New Roman"/>
          <w:sz w:val="24"/>
          <w:szCs w:val="24"/>
        </w:rPr>
        <w:t>(1150)</w:t>
      </w:r>
      <w:r w:rsidRPr="00DA2B93">
        <w:rPr>
          <w:rFonts w:ascii="Times New Roman" w:hAnsi="Times New Roman" w:cs="Times New Roman"/>
          <w:sz w:val="24"/>
          <w:szCs w:val="24"/>
        </w:rPr>
        <w:t xml:space="preserve">мм составляет </w:t>
      </w:r>
      <w:r>
        <w:rPr>
          <w:rFonts w:ascii="Times New Roman" w:hAnsi="Times New Roman" w:cs="Times New Roman"/>
          <w:sz w:val="24"/>
          <w:szCs w:val="24"/>
        </w:rPr>
        <w:t xml:space="preserve">– </w:t>
      </w:r>
      <w:r w:rsidR="00D44BF4" w:rsidRPr="00D44BF4">
        <w:rPr>
          <w:rFonts w:ascii="Times New Roman" w:hAnsi="Times New Roman" w:cs="Times New Roman"/>
          <w:b/>
          <w:bCs/>
          <w:sz w:val="24"/>
          <w:szCs w:val="24"/>
        </w:rPr>
        <w:t>100</w:t>
      </w:r>
      <w:r w:rsidRPr="00D44BF4">
        <w:rPr>
          <w:rFonts w:ascii="Times New Roman" w:hAnsi="Times New Roman" w:cs="Times New Roman"/>
          <w:b/>
          <w:bCs/>
          <w:sz w:val="24"/>
          <w:szCs w:val="24"/>
        </w:rPr>
        <w:t xml:space="preserve"> м2.</w:t>
      </w:r>
    </w:p>
    <w:p w14:paraId="33D40B0E" w14:textId="03EA911B" w:rsidR="003322D0" w:rsidRDefault="003322D0" w:rsidP="003322D0">
      <w:pPr>
        <w:pStyle w:val="90f6ae2991923ed0b5dc650d35ed6df4c0e08d780e522959bb858bdf4d5aafcemsolistparagraph"/>
        <w:numPr>
          <w:ilvl w:val="0"/>
          <w:numId w:val="22"/>
        </w:numPr>
        <w:spacing w:before="0" w:beforeAutospacing="0" w:after="0" w:afterAutospacing="0"/>
        <w:ind w:left="1080"/>
        <w:rPr>
          <w:rFonts w:ascii="Times New Roman" w:hAnsi="Times New Roman" w:cs="Times New Roman"/>
          <w:sz w:val="24"/>
          <w:szCs w:val="24"/>
        </w:rPr>
      </w:pPr>
      <w:r w:rsidRPr="003322D0">
        <w:rPr>
          <w:rFonts w:ascii="Times New Roman" w:hAnsi="Times New Roman" w:cs="Times New Roman"/>
          <w:sz w:val="24"/>
          <w:szCs w:val="24"/>
        </w:rPr>
        <w:t xml:space="preserve">Изготовление, поставка и монтаж внутренних фасонных элементов на окнах, дверях, воротах, перегородках, стыках и т.п. Цвет </w:t>
      </w:r>
      <w:r w:rsidRPr="003322D0">
        <w:rPr>
          <w:rFonts w:ascii="Times New Roman" w:hAnsi="Times New Roman" w:cs="Times New Roman"/>
          <w:sz w:val="24"/>
          <w:szCs w:val="24"/>
          <w:lang w:val="en-US"/>
        </w:rPr>
        <w:t>RAL</w:t>
      </w:r>
      <w:r w:rsidRPr="003322D0">
        <w:rPr>
          <w:rFonts w:ascii="Times New Roman" w:hAnsi="Times New Roman" w:cs="Times New Roman"/>
          <w:sz w:val="24"/>
          <w:szCs w:val="24"/>
        </w:rPr>
        <w:t xml:space="preserve"> 9003 толщина 0,5 мм. </w:t>
      </w:r>
      <w:r w:rsidRPr="003322D0">
        <w:rPr>
          <w:rFonts w:ascii="Times New Roman" w:hAnsi="Times New Roman" w:cs="Times New Roman"/>
          <w:sz w:val="24"/>
          <w:szCs w:val="24"/>
        </w:rPr>
        <w:lastRenderedPageBreak/>
        <w:t>Включая герметик белый. Крепёжные элементы (заклёпки и саморезы с белой шляпкой).</w:t>
      </w:r>
    </w:p>
    <w:p w14:paraId="43196E89" w14:textId="334DDC80" w:rsidR="0058193E" w:rsidRDefault="0058193E" w:rsidP="0058193E">
      <w:pPr>
        <w:pStyle w:val="90f6ae2991923ed0b5dc650d35ed6df4c0e08d780e522959bb858bdf4d5aafcemsolistparagraph"/>
        <w:spacing w:before="0" w:beforeAutospacing="0" w:after="0" w:afterAutospacing="0"/>
        <w:rPr>
          <w:rFonts w:ascii="Times New Roman" w:hAnsi="Times New Roman" w:cs="Times New Roman"/>
          <w:b/>
          <w:bCs/>
          <w:sz w:val="24"/>
          <w:szCs w:val="24"/>
        </w:rPr>
      </w:pPr>
      <w:r>
        <w:rPr>
          <w:rFonts w:ascii="Times New Roman" w:hAnsi="Times New Roman" w:cs="Times New Roman"/>
          <w:sz w:val="24"/>
          <w:szCs w:val="24"/>
        </w:rPr>
        <w:t>- объём фасонных элементов приблизительно</w:t>
      </w:r>
      <w:r w:rsidRPr="00DA2B93">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Pr>
          <w:rFonts w:ascii="Times New Roman" w:hAnsi="Times New Roman" w:cs="Times New Roman"/>
          <w:b/>
          <w:bCs/>
          <w:sz w:val="24"/>
          <w:szCs w:val="24"/>
        </w:rPr>
        <w:t>3</w:t>
      </w:r>
      <w:r w:rsidRPr="00D44BF4">
        <w:rPr>
          <w:rFonts w:ascii="Times New Roman" w:hAnsi="Times New Roman" w:cs="Times New Roman"/>
          <w:b/>
          <w:bCs/>
          <w:sz w:val="24"/>
          <w:szCs w:val="24"/>
        </w:rPr>
        <w:t>00 м2.</w:t>
      </w:r>
    </w:p>
    <w:p w14:paraId="43B1D6DD" w14:textId="77777777" w:rsidR="00A66C41" w:rsidRDefault="00A66C41" w:rsidP="00B3565F">
      <w:pPr>
        <w:pStyle w:val="90f6ae2991923ed0b5dc650d35ed6df4c0e08d780e522959bb858bdf4d5aafcemsolistparagraph"/>
        <w:spacing w:before="0" w:beforeAutospacing="0" w:after="0" w:afterAutospacing="0"/>
        <w:rPr>
          <w:rFonts w:ascii="Times New Roman" w:hAnsi="Times New Roman" w:cs="Times New Roman"/>
          <w:b/>
          <w:bCs/>
          <w:sz w:val="24"/>
          <w:szCs w:val="24"/>
        </w:rPr>
      </w:pPr>
    </w:p>
    <w:p w14:paraId="11D139C1" w14:textId="79BF7FD9" w:rsidR="00516694" w:rsidRPr="00DA2B93" w:rsidRDefault="00516694" w:rsidP="00A84A38">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Материалы</w:t>
      </w:r>
      <w:r w:rsidR="008C3636" w:rsidRPr="00DA2B93">
        <w:rPr>
          <w:rFonts w:ascii="Times New Roman" w:hAnsi="Times New Roman" w:cs="Times New Roman"/>
          <w:sz w:val="24"/>
          <w:szCs w:val="24"/>
        </w:rPr>
        <w:t>:</w:t>
      </w:r>
    </w:p>
    <w:p w14:paraId="7BC8BAE2" w14:textId="51205E22" w:rsidR="008C3636" w:rsidRPr="00DA2B93" w:rsidRDefault="008C3636"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 xml:space="preserve">- </w:t>
      </w:r>
      <w:r w:rsidRPr="00615ED6">
        <w:rPr>
          <w:rFonts w:ascii="Times New Roman" w:hAnsi="Times New Roman" w:cs="Times New Roman"/>
          <w:b/>
          <w:bCs/>
          <w:sz w:val="24"/>
          <w:szCs w:val="24"/>
        </w:rPr>
        <w:t>Фасадные сэндвич-панели</w:t>
      </w:r>
      <w:r w:rsidRPr="00DA2B93">
        <w:rPr>
          <w:rFonts w:ascii="Times New Roman" w:hAnsi="Times New Roman" w:cs="Times New Roman"/>
          <w:sz w:val="24"/>
          <w:szCs w:val="24"/>
        </w:rPr>
        <w:t xml:space="preserve"> по системе </w:t>
      </w:r>
      <w:r w:rsidRPr="00DA2B93">
        <w:rPr>
          <w:rFonts w:ascii="Times New Roman" w:hAnsi="Times New Roman" w:cs="Times New Roman"/>
          <w:b/>
          <w:bCs/>
          <w:sz w:val="24"/>
          <w:szCs w:val="24"/>
          <w:lang w:val="en-US"/>
        </w:rPr>
        <w:t>Unique</w:t>
      </w:r>
      <w:r w:rsidRPr="00DA2B93">
        <w:rPr>
          <w:rFonts w:ascii="Times New Roman" w:hAnsi="Times New Roman" w:cs="Times New Roman"/>
          <w:sz w:val="24"/>
          <w:szCs w:val="24"/>
        </w:rPr>
        <w:t>, включая крепёжные, фасонные элементы</w:t>
      </w:r>
      <w:r w:rsidR="00B13BCE">
        <w:rPr>
          <w:rFonts w:ascii="Times New Roman" w:hAnsi="Times New Roman" w:cs="Times New Roman"/>
          <w:sz w:val="24"/>
          <w:szCs w:val="24"/>
        </w:rPr>
        <w:t>, герметик</w:t>
      </w:r>
      <w:r w:rsidRPr="00DA2B93">
        <w:rPr>
          <w:rFonts w:ascii="Times New Roman" w:hAnsi="Times New Roman" w:cs="Times New Roman"/>
          <w:sz w:val="24"/>
          <w:szCs w:val="24"/>
        </w:rPr>
        <w:t xml:space="preserve"> и минеральную вату предоставляет заказчик. </w:t>
      </w:r>
    </w:p>
    <w:p w14:paraId="3C51A4CE" w14:textId="1EAA0CD1" w:rsidR="00615ED6" w:rsidRDefault="008C3636"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 xml:space="preserve">- </w:t>
      </w:r>
      <w:r w:rsidRPr="00615ED6">
        <w:rPr>
          <w:rFonts w:ascii="Times New Roman" w:hAnsi="Times New Roman" w:cs="Times New Roman"/>
          <w:b/>
          <w:bCs/>
          <w:sz w:val="24"/>
          <w:szCs w:val="24"/>
        </w:rPr>
        <w:t>Сэндвич панели на внутренние перегородки</w:t>
      </w:r>
      <w:r w:rsidRPr="00DA2B93">
        <w:rPr>
          <w:rFonts w:ascii="Times New Roman" w:hAnsi="Times New Roman" w:cs="Times New Roman"/>
          <w:sz w:val="24"/>
          <w:szCs w:val="24"/>
        </w:rPr>
        <w:t xml:space="preserve"> по системе </w:t>
      </w:r>
      <w:r w:rsidRPr="00DA2B93">
        <w:rPr>
          <w:rFonts w:ascii="Times New Roman" w:hAnsi="Times New Roman" w:cs="Times New Roman"/>
          <w:b/>
          <w:bCs/>
          <w:sz w:val="24"/>
          <w:szCs w:val="24"/>
          <w:lang w:val="en-US"/>
        </w:rPr>
        <w:t>FrontBase</w:t>
      </w:r>
      <w:r w:rsidRPr="00DA2B93">
        <w:rPr>
          <w:rFonts w:ascii="Times New Roman" w:hAnsi="Times New Roman" w:cs="Times New Roman"/>
          <w:sz w:val="24"/>
          <w:szCs w:val="24"/>
        </w:rPr>
        <w:t>, предоставляет заказчик.</w:t>
      </w:r>
    </w:p>
    <w:p w14:paraId="749C650D" w14:textId="5AF8CFF1" w:rsidR="008C3636" w:rsidRPr="00DA2B93" w:rsidRDefault="00615ED6"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 xml:space="preserve">- Крепёжные элементы для крепления внутренних перегородок к фахверкам </w:t>
      </w:r>
      <w:r w:rsidR="00D44BF4">
        <w:rPr>
          <w:rFonts w:ascii="Times New Roman" w:hAnsi="Times New Roman" w:cs="Times New Roman"/>
          <w:sz w:val="24"/>
          <w:szCs w:val="24"/>
        </w:rPr>
        <w:t xml:space="preserve">и жб колоннам </w:t>
      </w:r>
      <w:r>
        <w:rPr>
          <w:rFonts w:ascii="Times New Roman" w:hAnsi="Times New Roman" w:cs="Times New Roman"/>
          <w:sz w:val="24"/>
          <w:szCs w:val="24"/>
        </w:rPr>
        <w:t>предоставляет подрядчик.</w:t>
      </w:r>
    </w:p>
    <w:p w14:paraId="27D8C74C" w14:textId="45A6A4BC" w:rsidR="008C3636" w:rsidRDefault="008C3636"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 xml:space="preserve">- </w:t>
      </w:r>
      <w:r w:rsidR="002412FC" w:rsidRPr="00DA2B93">
        <w:rPr>
          <w:rFonts w:ascii="Times New Roman" w:hAnsi="Times New Roman" w:cs="Times New Roman"/>
          <w:sz w:val="24"/>
          <w:szCs w:val="24"/>
        </w:rPr>
        <w:t>Фасонные элементы из листового металл</w:t>
      </w:r>
      <w:r w:rsidR="000C4B7B" w:rsidRPr="00DA2B93">
        <w:rPr>
          <w:rFonts w:ascii="Times New Roman" w:hAnsi="Times New Roman" w:cs="Times New Roman"/>
          <w:sz w:val="24"/>
          <w:szCs w:val="24"/>
        </w:rPr>
        <w:t>а</w:t>
      </w:r>
      <w:r w:rsidR="002412FC" w:rsidRPr="00DA2B93">
        <w:rPr>
          <w:rFonts w:ascii="Times New Roman" w:hAnsi="Times New Roman" w:cs="Times New Roman"/>
          <w:sz w:val="24"/>
          <w:szCs w:val="24"/>
        </w:rPr>
        <w:t xml:space="preserve"> толщиной 0,5мм белого цвета </w:t>
      </w:r>
      <w:r w:rsidR="002412FC" w:rsidRPr="00DA2B93">
        <w:rPr>
          <w:rFonts w:ascii="Times New Roman" w:hAnsi="Times New Roman" w:cs="Times New Roman"/>
          <w:sz w:val="24"/>
          <w:szCs w:val="24"/>
          <w:lang w:val="en-US"/>
        </w:rPr>
        <w:t>RAL</w:t>
      </w:r>
      <w:r w:rsidR="002412FC" w:rsidRPr="00DA2B93">
        <w:rPr>
          <w:rFonts w:ascii="Times New Roman" w:hAnsi="Times New Roman" w:cs="Times New Roman"/>
          <w:sz w:val="24"/>
          <w:szCs w:val="24"/>
        </w:rPr>
        <w:t xml:space="preserve"> 9003 с покрытием полиэстер предоставляет подрядчик.</w:t>
      </w:r>
    </w:p>
    <w:p w14:paraId="250A9617" w14:textId="70FD5D38" w:rsidR="00174887" w:rsidRDefault="00174887"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 Крепёж для фасонных элементов (саморезы, заклёпки, герметик белого цвета</w:t>
      </w:r>
      <w:r w:rsidR="00615ED6">
        <w:rPr>
          <w:rFonts w:ascii="Times New Roman" w:hAnsi="Times New Roman" w:cs="Times New Roman"/>
          <w:sz w:val="24"/>
          <w:szCs w:val="24"/>
        </w:rPr>
        <w:t xml:space="preserve"> для герметизации примыканий к сэндвич панелям</w:t>
      </w:r>
      <w:r>
        <w:rPr>
          <w:rFonts w:ascii="Times New Roman" w:hAnsi="Times New Roman" w:cs="Times New Roman"/>
          <w:sz w:val="24"/>
          <w:szCs w:val="24"/>
        </w:rPr>
        <w:t xml:space="preserve">, минеральная вата для заполнения </w:t>
      </w:r>
      <w:r w:rsidR="00615ED6">
        <w:rPr>
          <w:rFonts w:ascii="Times New Roman" w:hAnsi="Times New Roman" w:cs="Times New Roman"/>
          <w:sz w:val="24"/>
          <w:szCs w:val="24"/>
        </w:rPr>
        <w:t xml:space="preserve">швов и </w:t>
      </w:r>
      <w:r>
        <w:rPr>
          <w:rFonts w:ascii="Times New Roman" w:hAnsi="Times New Roman" w:cs="Times New Roman"/>
          <w:sz w:val="24"/>
          <w:szCs w:val="24"/>
        </w:rPr>
        <w:t>пустот)</w:t>
      </w:r>
      <w:r w:rsidR="00615ED6">
        <w:rPr>
          <w:rFonts w:ascii="Times New Roman" w:hAnsi="Times New Roman" w:cs="Times New Roman"/>
          <w:sz w:val="24"/>
          <w:szCs w:val="24"/>
        </w:rPr>
        <w:t xml:space="preserve"> предоставляет подрядчик.</w:t>
      </w:r>
    </w:p>
    <w:p w14:paraId="299EA181" w14:textId="77777777" w:rsidR="00174887" w:rsidRPr="00DA2B93" w:rsidRDefault="00174887"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p>
    <w:p w14:paraId="331CDCF2" w14:textId="5AA4681D" w:rsidR="000C4B7B" w:rsidRPr="00174887" w:rsidRDefault="00174887" w:rsidP="00B97A97">
      <w:pPr>
        <w:pStyle w:val="90f6ae2991923ed0b5dc650d35ed6df4c0e08d780e522959bb858bdf4d5aafcemsolistparagraph"/>
        <w:numPr>
          <w:ilvl w:val="0"/>
          <w:numId w:val="19"/>
        </w:numPr>
        <w:spacing w:before="0" w:beforeAutospacing="0" w:after="0" w:afterAutospacing="0"/>
        <w:rPr>
          <w:rFonts w:ascii="Times New Roman" w:hAnsi="Times New Roman" w:cs="Times New Roman"/>
          <w:b/>
          <w:bCs/>
          <w:sz w:val="24"/>
          <w:szCs w:val="24"/>
        </w:rPr>
      </w:pPr>
      <w:r w:rsidRPr="00174887">
        <w:rPr>
          <w:rFonts w:ascii="Times New Roman" w:hAnsi="Times New Roman" w:cs="Times New Roman"/>
          <w:b/>
          <w:bCs/>
          <w:sz w:val="24"/>
          <w:szCs w:val="24"/>
        </w:rPr>
        <w:t>П</w:t>
      </w:r>
      <w:r w:rsidR="000C4B7B" w:rsidRPr="00174887">
        <w:rPr>
          <w:rFonts w:ascii="Times New Roman" w:hAnsi="Times New Roman" w:cs="Times New Roman"/>
          <w:b/>
          <w:bCs/>
          <w:sz w:val="24"/>
          <w:szCs w:val="24"/>
        </w:rPr>
        <w:t>оставк</w:t>
      </w:r>
      <w:r w:rsidRPr="00174887">
        <w:rPr>
          <w:rFonts w:ascii="Times New Roman" w:hAnsi="Times New Roman" w:cs="Times New Roman"/>
          <w:b/>
          <w:bCs/>
          <w:sz w:val="24"/>
          <w:szCs w:val="24"/>
        </w:rPr>
        <w:t>а</w:t>
      </w:r>
      <w:r w:rsidR="000C4B7B" w:rsidRPr="00174887">
        <w:rPr>
          <w:rFonts w:ascii="Times New Roman" w:hAnsi="Times New Roman" w:cs="Times New Roman"/>
          <w:b/>
          <w:bCs/>
          <w:sz w:val="24"/>
          <w:szCs w:val="24"/>
        </w:rPr>
        <w:t>, передач</w:t>
      </w:r>
      <w:r w:rsidRPr="00174887">
        <w:rPr>
          <w:rFonts w:ascii="Times New Roman" w:hAnsi="Times New Roman" w:cs="Times New Roman"/>
          <w:b/>
          <w:bCs/>
          <w:sz w:val="24"/>
          <w:szCs w:val="24"/>
        </w:rPr>
        <w:t>а</w:t>
      </w:r>
      <w:r w:rsidR="000C4B7B" w:rsidRPr="00174887">
        <w:rPr>
          <w:rFonts w:ascii="Times New Roman" w:hAnsi="Times New Roman" w:cs="Times New Roman"/>
          <w:b/>
          <w:bCs/>
          <w:sz w:val="24"/>
          <w:szCs w:val="24"/>
        </w:rPr>
        <w:t xml:space="preserve"> и разгрузк</w:t>
      </w:r>
      <w:r w:rsidRPr="00174887">
        <w:rPr>
          <w:rFonts w:ascii="Times New Roman" w:hAnsi="Times New Roman" w:cs="Times New Roman"/>
          <w:b/>
          <w:bCs/>
          <w:sz w:val="24"/>
          <w:szCs w:val="24"/>
        </w:rPr>
        <w:t>а</w:t>
      </w:r>
      <w:r w:rsidR="000C4B7B" w:rsidRPr="00174887">
        <w:rPr>
          <w:rFonts w:ascii="Times New Roman" w:hAnsi="Times New Roman" w:cs="Times New Roman"/>
          <w:b/>
          <w:bCs/>
          <w:sz w:val="24"/>
          <w:szCs w:val="24"/>
        </w:rPr>
        <w:t xml:space="preserve"> материалов:</w:t>
      </w:r>
    </w:p>
    <w:p w14:paraId="558C5B26" w14:textId="206739B0" w:rsidR="0072648E" w:rsidRPr="00DA2B93" w:rsidRDefault="008C3636" w:rsidP="00174887">
      <w:pPr>
        <w:pStyle w:val="90f6ae2991923ed0b5dc650d35ed6df4c0e08d780e522959bb858bdf4d5aafcemsolistparagraph"/>
        <w:numPr>
          <w:ilvl w:val="0"/>
          <w:numId w:val="15"/>
        </w:numPr>
        <w:spacing w:before="0" w:beforeAutospacing="0" w:after="0" w:afterAutospacing="0"/>
        <w:rPr>
          <w:rFonts w:ascii="Times New Roman" w:hAnsi="Times New Roman" w:cs="Times New Roman"/>
          <w:sz w:val="24"/>
          <w:szCs w:val="24"/>
        </w:rPr>
      </w:pPr>
      <w:r w:rsidRPr="00DA2B93">
        <w:rPr>
          <w:rFonts w:ascii="Times New Roman" w:hAnsi="Times New Roman" w:cs="Times New Roman"/>
          <w:sz w:val="24"/>
          <w:szCs w:val="24"/>
        </w:rPr>
        <w:t xml:space="preserve">Передача всех материалов осуществляется в момент их </w:t>
      </w:r>
      <w:r w:rsidR="002412FC" w:rsidRPr="00DA2B93">
        <w:rPr>
          <w:rFonts w:ascii="Times New Roman" w:hAnsi="Times New Roman" w:cs="Times New Roman"/>
          <w:sz w:val="24"/>
          <w:szCs w:val="24"/>
        </w:rPr>
        <w:t>привоза</w:t>
      </w:r>
      <w:r w:rsidRPr="00DA2B93">
        <w:rPr>
          <w:rFonts w:ascii="Times New Roman" w:hAnsi="Times New Roman" w:cs="Times New Roman"/>
          <w:sz w:val="24"/>
          <w:szCs w:val="24"/>
        </w:rPr>
        <w:t xml:space="preserve"> транспортной компанией от производителя на территорию заказчика.</w:t>
      </w:r>
    </w:p>
    <w:p w14:paraId="1FF1E4E5" w14:textId="14644390" w:rsidR="0072648E" w:rsidRPr="00DA2B93" w:rsidRDefault="0072648E" w:rsidP="00174887">
      <w:pPr>
        <w:pStyle w:val="90f6ae2991923ed0b5dc650d35ed6df4c0e08d780e522959bb858bdf4d5aafcemsolistparagraph"/>
        <w:numPr>
          <w:ilvl w:val="0"/>
          <w:numId w:val="15"/>
        </w:numPr>
        <w:spacing w:before="0" w:beforeAutospacing="0" w:after="0" w:afterAutospacing="0"/>
        <w:rPr>
          <w:rFonts w:ascii="Times New Roman" w:hAnsi="Times New Roman" w:cs="Times New Roman"/>
          <w:sz w:val="24"/>
          <w:szCs w:val="24"/>
        </w:rPr>
      </w:pPr>
      <w:r w:rsidRPr="00DA2B93">
        <w:rPr>
          <w:rFonts w:ascii="Times New Roman" w:hAnsi="Times New Roman" w:cs="Times New Roman"/>
          <w:sz w:val="24"/>
          <w:szCs w:val="24"/>
        </w:rPr>
        <w:t>О времени прибытии груза Заказчик информирует подрядчика за сутки</w:t>
      </w:r>
      <w:r w:rsidR="000C4B7B" w:rsidRPr="00DA2B93">
        <w:rPr>
          <w:rFonts w:ascii="Times New Roman" w:hAnsi="Times New Roman" w:cs="Times New Roman"/>
          <w:sz w:val="24"/>
          <w:szCs w:val="24"/>
        </w:rPr>
        <w:t xml:space="preserve"> </w:t>
      </w:r>
      <w:r w:rsidRPr="00DA2B93">
        <w:rPr>
          <w:rFonts w:ascii="Times New Roman" w:hAnsi="Times New Roman" w:cs="Times New Roman"/>
          <w:sz w:val="24"/>
          <w:szCs w:val="24"/>
        </w:rPr>
        <w:t>после получения информации об отгрузке материалов со склада производителя.</w:t>
      </w:r>
    </w:p>
    <w:p w14:paraId="14918ECB" w14:textId="048EB41C" w:rsidR="008C3636" w:rsidRPr="00DA2B93" w:rsidRDefault="008C3636" w:rsidP="00174887">
      <w:pPr>
        <w:pStyle w:val="90f6ae2991923ed0b5dc650d35ed6df4c0e08d780e522959bb858bdf4d5aafcemsolistparagraph"/>
        <w:numPr>
          <w:ilvl w:val="0"/>
          <w:numId w:val="15"/>
        </w:numPr>
        <w:spacing w:before="0" w:beforeAutospacing="0" w:after="0" w:afterAutospacing="0"/>
        <w:rPr>
          <w:rFonts w:ascii="Times New Roman" w:hAnsi="Times New Roman" w:cs="Times New Roman"/>
          <w:sz w:val="24"/>
          <w:szCs w:val="24"/>
        </w:rPr>
      </w:pPr>
      <w:r w:rsidRPr="00DA2B93">
        <w:rPr>
          <w:rFonts w:ascii="Times New Roman" w:hAnsi="Times New Roman" w:cs="Times New Roman"/>
          <w:sz w:val="24"/>
          <w:szCs w:val="24"/>
        </w:rPr>
        <w:t>Разгрузка материалов осуществляется силами и за счёт поставщика (монтажной организации)</w:t>
      </w:r>
      <w:r w:rsidR="0072648E" w:rsidRPr="00DA2B93">
        <w:rPr>
          <w:rFonts w:ascii="Times New Roman" w:hAnsi="Times New Roman" w:cs="Times New Roman"/>
          <w:sz w:val="24"/>
          <w:szCs w:val="24"/>
        </w:rPr>
        <w:t xml:space="preserve"> в заранее согласованное место перед монтажом на территории заказчика. Подготовку согласованного с заказчиком места для складирования материалов осуществляет подрядчик.</w:t>
      </w:r>
    </w:p>
    <w:p w14:paraId="1B5431BD" w14:textId="27A5AFE8" w:rsidR="0072648E" w:rsidRPr="00DA2B93" w:rsidRDefault="0072648E" w:rsidP="00174887">
      <w:pPr>
        <w:pStyle w:val="90f6ae2991923ed0b5dc650d35ed6df4c0e08d780e522959bb858bdf4d5aafcemsolistparagraph"/>
        <w:numPr>
          <w:ilvl w:val="0"/>
          <w:numId w:val="15"/>
        </w:numPr>
        <w:spacing w:before="0" w:beforeAutospacing="0" w:after="0" w:afterAutospacing="0"/>
        <w:rPr>
          <w:rFonts w:ascii="Times New Roman" w:hAnsi="Times New Roman" w:cs="Times New Roman"/>
          <w:sz w:val="24"/>
          <w:szCs w:val="24"/>
        </w:rPr>
      </w:pPr>
      <w:r w:rsidRPr="00DA2B93">
        <w:rPr>
          <w:rFonts w:ascii="Times New Roman" w:hAnsi="Times New Roman" w:cs="Times New Roman"/>
          <w:sz w:val="24"/>
          <w:szCs w:val="24"/>
        </w:rPr>
        <w:t xml:space="preserve">Очерёдность поставки необходимого количества материалов </w:t>
      </w:r>
      <w:r w:rsidR="002412FC" w:rsidRPr="00DA2B93">
        <w:rPr>
          <w:rFonts w:ascii="Times New Roman" w:hAnsi="Times New Roman" w:cs="Times New Roman"/>
          <w:sz w:val="24"/>
          <w:szCs w:val="24"/>
        </w:rPr>
        <w:t xml:space="preserve">может быть </w:t>
      </w:r>
      <w:r w:rsidRPr="00DA2B93">
        <w:rPr>
          <w:rFonts w:ascii="Times New Roman" w:hAnsi="Times New Roman" w:cs="Times New Roman"/>
          <w:sz w:val="24"/>
          <w:szCs w:val="24"/>
        </w:rPr>
        <w:t>согласов</w:t>
      </w:r>
      <w:r w:rsidR="002412FC" w:rsidRPr="00DA2B93">
        <w:rPr>
          <w:rFonts w:ascii="Times New Roman" w:hAnsi="Times New Roman" w:cs="Times New Roman"/>
          <w:sz w:val="24"/>
          <w:szCs w:val="24"/>
        </w:rPr>
        <w:t>ана</w:t>
      </w:r>
      <w:r w:rsidRPr="00DA2B93">
        <w:rPr>
          <w:rFonts w:ascii="Times New Roman" w:hAnsi="Times New Roman" w:cs="Times New Roman"/>
          <w:sz w:val="24"/>
          <w:szCs w:val="24"/>
        </w:rPr>
        <w:t xml:space="preserve"> с заказчиком.</w:t>
      </w:r>
    </w:p>
    <w:p w14:paraId="5A2D3D32" w14:textId="4965DA58" w:rsidR="008C3636" w:rsidRDefault="008C3636" w:rsidP="008C3636">
      <w:pPr>
        <w:pStyle w:val="90f6ae2991923ed0b5dc650d35ed6df4c0e08d780e522959bb858bdf4d5aafcemsolistparagraph"/>
        <w:spacing w:before="0" w:beforeAutospacing="0" w:after="0" w:afterAutospacing="0"/>
        <w:ind w:left="1080"/>
        <w:rPr>
          <w:rFonts w:ascii="Times New Roman" w:hAnsi="Times New Roman" w:cs="Times New Roman"/>
          <w:sz w:val="24"/>
          <w:szCs w:val="24"/>
        </w:rPr>
      </w:pPr>
    </w:p>
    <w:p w14:paraId="64C0B091" w14:textId="28B640AD" w:rsidR="00A84A38" w:rsidRDefault="00CF0ED1" w:rsidP="00B97A97">
      <w:pPr>
        <w:pStyle w:val="90f6ae2991923ed0b5dc650d35ed6df4c0e08d780e522959bb858bdf4d5aafcemsolistparagraph"/>
        <w:numPr>
          <w:ilvl w:val="0"/>
          <w:numId w:val="19"/>
        </w:numPr>
        <w:spacing w:before="0" w:beforeAutospacing="0" w:after="0" w:afterAutospacing="0"/>
        <w:rPr>
          <w:rFonts w:ascii="Times New Roman" w:hAnsi="Times New Roman" w:cs="Times New Roman"/>
          <w:b/>
          <w:bCs/>
          <w:sz w:val="24"/>
          <w:szCs w:val="24"/>
        </w:rPr>
      </w:pPr>
      <w:r w:rsidRPr="00DA2B93">
        <w:rPr>
          <w:rFonts w:ascii="Times New Roman" w:hAnsi="Times New Roman" w:cs="Times New Roman"/>
          <w:b/>
          <w:bCs/>
          <w:sz w:val="24"/>
          <w:szCs w:val="24"/>
        </w:rPr>
        <w:t>Требования к производству работ:</w:t>
      </w:r>
    </w:p>
    <w:p w14:paraId="72DBF2AE" w14:textId="609EC0D4" w:rsidR="003322D0" w:rsidRPr="003322D0" w:rsidRDefault="003322D0" w:rsidP="003322D0">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3322D0">
        <w:rPr>
          <w:rFonts w:ascii="Times New Roman" w:hAnsi="Times New Roman" w:cs="Times New Roman"/>
          <w:sz w:val="24"/>
          <w:szCs w:val="24"/>
        </w:rPr>
        <w:t>Перед проведением работ требуется разработать и согласовать</w:t>
      </w:r>
      <w:r>
        <w:rPr>
          <w:rFonts w:ascii="Times New Roman" w:hAnsi="Times New Roman" w:cs="Times New Roman"/>
          <w:sz w:val="24"/>
          <w:szCs w:val="24"/>
        </w:rPr>
        <w:t xml:space="preserve"> с заказчиком</w:t>
      </w:r>
      <w:r w:rsidRPr="003322D0">
        <w:rPr>
          <w:rFonts w:ascii="Times New Roman" w:hAnsi="Times New Roman" w:cs="Times New Roman"/>
          <w:sz w:val="24"/>
          <w:szCs w:val="24"/>
        </w:rPr>
        <w:t xml:space="preserve"> ППР</w:t>
      </w:r>
      <w:r>
        <w:rPr>
          <w:rFonts w:ascii="Times New Roman" w:hAnsi="Times New Roman" w:cs="Times New Roman"/>
          <w:sz w:val="24"/>
          <w:szCs w:val="24"/>
        </w:rPr>
        <w:t xml:space="preserve"> и график</w:t>
      </w:r>
    </w:p>
    <w:p w14:paraId="445874C8" w14:textId="3A939ACD" w:rsidR="002D3948" w:rsidRDefault="002D3948" w:rsidP="002D3948">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2D3948">
        <w:rPr>
          <w:rFonts w:ascii="Times New Roman" w:hAnsi="Times New Roman" w:cs="Times New Roman"/>
          <w:sz w:val="24"/>
          <w:szCs w:val="24"/>
        </w:rPr>
        <w:t xml:space="preserve">Для монтажа сэндвич панелей требуется применение специальных </w:t>
      </w:r>
      <w:r>
        <w:rPr>
          <w:rFonts w:ascii="Times New Roman" w:hAnsi="Times New Roman" w:cs="Times New Roman"/>
          <w:sz w:val="24"/>
          <w:szCs w:val="24"/>
        </w:rPr>
        <w:t xml:space="preserve">крепёжных </w:t>
      </w:r>
      <w:r w:rsidRPr="002D3948">
        <w:rPr>
          <w:rFonts w:ascii="Times New Roman" w:hAnsi="Times New Roman" w:cs="Times New Roman"/>
          <w:sz w:val="24"/>
          <w:szCs w:val="24"/>
        </w:rPr>
        <w:t>устройств, которые должны быть приобретены у поставщика сэндвич панелей силами и за счёт подрядчика.</w:t>
      </w:r>
    </w:p>
    <w:p w14:paraId="4BA68955" w14:textId="56DE14B9" w:rsidR="00A66C41" w:rsidRPr="002D3948" w:rsidRDefault="00A66C41" w:rsidP="002D3948">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Технику для разгрузки и монтажа сэндвич панелей предоставляет подрядчик.</w:t>
      </w:r>
    </w:p>
    <w:p w14:paraId="46B89E84" w14:textId="17377CCA" w:rsidR="0014149E" w:rsidRPr="002D3948" w:rsidRDefault="002D3948" w:rsidP="0014149E">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2D3948">
        <w:rPr>
          <w:rFonts w:ascii="Times New Roman" w:hAnsi="Times New Roman" w:cs="Times New Roman"/>
          <w:sz w:val="24"/>
          <w:szCs w:val="24"/>
        </w:rPr>
        <w:t>Поставщик сэндвич панелей готов предоставить шеф монтаж на первые 3 дня начала монтажа.</w:t>
      </w:r>
    </w:p>
    <w:p w14:paraId="66EC7C7F" w14:textId="7F7AE534" w:rsidR="00C404FC" w:rsidRDefault="00C404FC"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На момент начала монтажа фахверковые элементы будут готовы силами сторонней подрядной организации.</w:t>
      </w:r>
    </w:p>
    <w:p w14:paraId="10284C7D" w14:textId="0796ADBB" w:rsidR="00A84A38" w:rsidRPr="00DA2B93" w:rsidRDefault="00D5799F"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Образующиеся при монтаже пустоты, зазоры заполняются минеральной ватой с применением монтажной</w:t>
      </w:r>
      <w:r w:rsidR="00A66C41">
        <w:rPr>
          <w:rFonts w:ascii="Times New Roman" w:hAnsi="Times New Roman" w:cs="Times New Roman"/>
          <w:sz w:val="24"/>
          <w:szCs w:val="24"/>
        </w:rPr>
        <w:t xml:space="preserve"> противопожарной</w:t>
      </w:r>
      <w:r w:rsidRPr="00DA2B93">
        <w:rPr>
          <w:rFonts w:ascii="Times New Roman" w:hAnsi="Times New Roman" w:cs="Times New Roman"/>
          <w:sz w:val="24"/>
          <w:szCs w:val="24"/>
        </w:rPr>
        <w:t xml:space="preserve"> пены</w:t>
      </w:r>
      <w:r w:rsidR="00A66C41">
        <w:rPr>
          <w:rFonts w:ascii="Times New Roman" w:hAnsi="Times New Roman" w:cs="Times New Roman"/>
          <w:sz w:val="24"/>
          <w:szCs w:val="24"/>
        </w:rPr>
        <w:t xml:space="preserve"> (пена - поставка подрядчика)</w:t>
      </w:r>
      <w:r w:rsidRPr="00DA2B93">
        <w:rPr>
          <w:rFonts w:ascii="Times New Roman" w:hAnsi="Times New Roman" w:cs="Times New Roman"/>
          <w:sz w:val="24"/>
          <w:szCs w:val="24"/>
        </w:rPr>
        <w:t>.</w:t>
      </w:r>
    </w:p>
    <w:p w14:paraId="21A9F65A" w14:textId="2B8D40E0" w:rsidR="00D5799F" w:rsidRPr="00DA2B93" w:rsidRDefault="00D5799F"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Габаритные размеры сэндвич панелей уточнить по месту.</w:t>
      </w:r>
    </w:p>
    <w:p w14:paraId="64FEAC30" w14:textId="0B0D220D" w:rsidR="00D5799F" w:rsidRPr="00DA2B93" w:rsidRDefault="00D5799F"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Выполнить мероприятия по устранению мостиков холода в узлах примыкания стеновой сэндвич панели к конструкции пола.</w:t>
      </w:r>
    </w:p>
    <w:p w14:paraId="11DFF2F0" w14:textId="2EB5C985" w:rsidR="00D5799F" w:rsidRDefault="00D5799F"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t>Шов между жб плитой и сэндвич панелью заполнить герметиком Технониколь</w:t>
      </w:r>
      <w:r w:rsidR="0078602E">
        <w:rPr>
          <w:rFonts w:ascii="Times New Roman" w:hAnsi="Times New Roman" w:cs="Times New Roman"/>
          <w:sz w:val="24"/>
          <w:szCs w:val="24"/>
        </w:rPr>
        <w:t xml:space="preserve"> (поставка подрядчика)</w:t>
      </w:r>
      <w:r w:rsidRPr="00DA2B93">
        <w:rPr>
          <w:rFonts w:ascii="Times New Roman" w:hAnsi="Times New Roman" w:cs="Times New Roman"/>
          <w:sz w:val="24"/>
          <w:szCs w:val="24"/>
        </w:rPr>
        <w:t>.</w:t>
      </w:r>
    </w:p>
    <w:p w14:paraId="7E77F757" w14:textId="3F01DF39" w:rsidR="002412FC" w:rsidRDefault="002412FC"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DA2B93">
        <w:rPr>
          <w:rFonts w:ascii="Times New Roman" w:hAnsi="Times New Roman" w:cs="Times New Roman"/>
          <w:sz w:val="24"/>
          <w:szCs w:val="24"/>
        </w:rPr>
        <w:lastRenderedPageBreak/>
        <w:t xml:space="preserve">Дизайн фасонных элементов для внутренних работ, поставляемых </w:t>
      </w:r>
      <w:r w:rsidR="00174887" w:rsidRPr="00DA2B93">
        <w:rPr>
          <w:rFonts w:ascii="Times New Roman" w:hAnsi="Times New Roman" w:cs="Times New Roman"/>
          <w:sz w:val="24"/>
          <w:szCs w:val="24"/>
        </w:rPr>
        <w:t>подрядчиком,</w:t>
      </w:r>
      <w:r w:rsidRPr="00DA2B93">
        <w:rPr>
          <w:rFonts w:ascii="Times New Roman" w:hAnsi="Times New Roman" w:cs="Times New Roman"/>
          <w:sz w:val="24"/>
          <w:szCs w:val="24"/>
        </w:rPr>
        <w:t xml:space="preserve"> должен быть согласован с заказчиком</w:t>
      </w:r>
      <w:r w:rsidR="009B04E3" w:rsidRPr="00DA2B93">
        <w:rPr>
          <w:rFonts w:ascii="Times New Roman" w:hAnsi="Times New Roman" w:cs="Times New Roman"/>
          <w:sz w:val="24"/>
          <w:szCs w:val="24"/>
        </w:rPr>
        <w:t xml:space="preserve"> посредством предоставления чертежей по электронной почте</w:t>
      </w:r>
      <w:r w:rsidRPr="00DA2B93">
        <w:rPr>
          <w:rFonts w:ascii="Times New Roman" w:hAnsi="Times New Roman" w:cs="Times New Roman"/>
          <w:sz w:val="24"/>
          <w:szCs w:val="24"/>
        </w:rPr>
        <w:t>.</w:t>
      </w:r>
    </w:p>
    <w:p w14:paraId="3B17BC29" w14:textId="77777777" w:rsidR="00C404FC" w:rsidRDefault="00C404FC" w:rsidP="00D5799F">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Все транспортные затраты по разгрузке, перевозке по территории заказчика с мест временного хранения и монтажу Сэндвич панелей несёт подрядчик.</w:t>
      </w:r>
    </w:p>
    <w:p w14:paraId="1821CE98" w14:textId="77777777" w:rsidR="00C404FC" w:rsidRDefault="00C404FC"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sz w:val="24"/>
          <w:szCs w:val="24"/>
        </w:rPr>
        <w:t>Для устройства фасонных элементов парапетных крышек на кровле подрядчику требуется подготовить эскиз с размерами, по которому производитель панелей поставит данные материалы.</w:t>
      </w:r>
    </w:p>
    <w:p w14:paraId="5567DB00" w14:textId="5B52B928" w:rsidR="00C404FC" w:rsidRDefault="00C404FC"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 xml:space="preserve">При производстве монтажных работ требуется выполнять укрытие </w:t>
      </w:r>
      <w:r w:rsidR="007235D0">
        <w:rPr>
          <w:rFonts w:ascii="Times New Roman" w:hAnsi="Times New Roman" w:cs="Times New Roman"/>
          <w:noProof/>
          <w:sz w:val="24"/>
          <w:szCs w:val="24"/>
        </w:rPr>
        <w:t xml:space="preserve">от осадков </w:t>
      </w:r>
      <w:r>
        <w:rPr>
          <w:rFonts w:ascii="Times New Roman" w:hAnsi="Times New Roman" w:cs="Times New Roman"/>
          <w:noProof/>
          <w:sz w:val="24"/>
          <w:szCs w:val="24"/>
        </w:rPr>
        <w:t>плёнкой</w:t>
      </w:r>
      <w:r w:rsidR="00A66C41">
        <w:rPr>
          <w:rFonts w:ascii="Times New Roman" w:hAnsi="Times New Roman" w:cs="Times New Roman"/>
          <w:noProof/>
          <w:sz w:val="24"/>
          <w:szCs w:val="24"/>
        </w:rPr>
        <w:t xml:space="preserve"> парапетов</w:t>
      </w:r>
      <w:r>
        <w:rPr>
          <w:rFonts w:ascii="Times New Roman" w:hAnsi="Times New Roman" w:cs="Times New Roman"/>
          <w:noProof/>
          <w:sz w:val="24"/>
          <w:szCs w:val="24"/>
        </w:rPr>
        <w:t xml:space="preserve"> уже смонтированных панелей</w:t>
      </w:r>
      <w:r w:rsidR="007235D0">
        <w:rPr>
          <w:rFonts w:ascii="Times New Roman" w:hAnsi="Times New Roman" w:cs="Times New Roman"/>
          <w:noProof/>
          <w:sz w:val="24"/>
          <w:szCs w:val="24"/>
        </w:rPr>
        <w:t>.</w:t>
      </w:r>
    </w:p>
    <w:p w14:paraId="644ECDC1" w14:textId="347B92C1" w:rsidR="007235D0" w:rsidRDefault="007235D0"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После вскрытия упаковки требуется обеспечить сохранность не смонтированных панелей.</w:t>
      </w:r>
    </w:p>
    <w:p w14:paraId="03B9D74D" w14:textId="6A3A6A6D" w:rsidR="007235D0" w:rsidRDefault="007235D0"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Все материалы на территории заказчика требуется обозначить соответствующей табличкой с указанием назначения материала и названия компании.</w:t>
      </w:r>
    </w:p>
    <w:p w14:paraId="5E11D45A" w14:textId="018B28DB" w:rsidR="007235D0" w:rsidRDefault="007235D0"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После завершения работ требуется выполнять ежедневную уборку зоны проведения работ и перемещение мусора в согласованное заказчиком место.</w:t>
      </w:r>
    </w:p>
    <w:p w14:paraId="76887150" w14:textId="05B2D45F" w:rsidR="007235D0" w:rsidRDefault="007235D0"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Остатки сэндвич панелей и других материалов от их монтажа требуется переместить в согласованное заказчиком на территории место силами и за счёт подрядчика.</w:t>
      </w:r>
    </w:p>
    <w:p w14:paraId="3889F14A" w14:textId="31D62449" w:rsidR="007235D0" w:rsidRDefault="007C2BD4" w:rsidP="00C404FC">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Во время монтажа сэндвич панелей будет произведён монтаж фахверковых элементов для установки ворот, окон и дверей силами другой подрядной организациии. Перед непосредственным заполнением проёмов и монтажём окон, ворот, дверей по заявке заказчика требуется выполнить аккуратную вырезку сэндвич панелей под размеры фахверковых элементов с предварительным креплением сэндвич панелей к фахверкам с помощью соответствующего крепежа. Заявка на вырезку сэндвич панелей подаётся заказчиком заблаговременно в устной форме, но не позднее чем за сутки до начала монтажа.</w:t>
      </w:r>
    </w:p>
    <w:p w14:paraId="3BDAB4DE" w14:textId="77777777" w:rsidR="00BF17D4" w:rsidRDefault="003620B7" w:rsidP="00BF17D4">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noProof/>
          <w:sz w:val="24"/>
          <w:szCs w:val="24"/>
        </w:rPr>
      </w:pPr>
      <w:r>
        <w:rPr>
          <w:rFonts w:ascii="Times New Roman" w:hAnsi="Times New Roman" w:cs="Times New Roman"/>
          <w:noProof/>
          <w:sz w:val="24"/>
          <w:szCs w:val="24"/>
        </w:rPr>
        <w:t>В соответствии с требованиями заказчика</w:t>
      </w:r>
      <w:r w:rsidR="007D099F">
        <w:rPr>
          <w:rFonts w:ascii="Times New Roman" w:hAnsi="Times New Roman" w:cs="Times New Roman"/>
          <w:noProof/>
          <w:sz w:val="24"/>
          <w:szCs w:val="24"/>
        </w:rPr>
        <w:t xml:space="preserve"> и непрерывностью </w:t>
      </w:r>
      <w:r w:rsidR="00BF17D4">
        <w:rPr>
          <w:rFonts w:ascii="Times New Roman" w:hAnsi="Times New Roman" w:cs="Times New Roman"/>
          <w:noProof/>
          <w:sz w:val="24"/>
          <w:szCs w:val="24"/>
        </w:rPr>
        <w:t>строительных операций на прилегающих участках</w:t>
      </w:r>
      <w:r>
        <w:rPr>
          <w:rFonts w:ascii="Times New Roman" w:hAnsi="Times New Roman" w:cs="Times New Roman"/>
          <w:noProof/>
          <w:sz w:val="24"/>
          <w:szCs w:val="24"/>
        </w:rPr>
        <w:t xml:space="preserve"> монтаж части сэндвич панелей </w:t>
      </w:r>
      <w:r w:rsidR="007D099F">
        <w:rPr>
          <w:rFonts w:ascii="Times New Roman" w:hAnsi="Times New Roman" w:cs="Times New Roman"/>
          <w:noProof/>
          <w:sz w:val="24"/>
          <w:szCs w:val="24"/>
        </w:rPr>
        <w:t>по</w:t>
      </w:r>
      <w:r>
        <w:rPr>
          <w:rFonts w:ascii="Times New Roman" w:hAnsi="Times New Roman" w:cs="Times New Roman"/>
          <w:noProof/>
          <w:sz w:val="24"/>
          <w:szCs w:val="24"/>
        </w:rPr>
        <w:t>требуется выполнить поэтапно:</w:t>
      </w:r>
      <w:r w:rsidR="00BF17D4">
        <w:rPr>
          <w:rFonts w:ascii="Times New Roman" w:hAnsi="Times New Roman" w:cs="Times New Roman"/>
          <w:noProof/>
          <w:sz w:val="24"/>
          <w:szCs w:val="24"/>
        </w:rPr>
        <w:t xml:space="preserve"> в первую очередь потребуется закрытие теплового контура здания в согласованных с заказчиком и готовых к монтажу участков.</w:t>
      </w:r>
      <w:r w:rsidR="00C404FC">
        <w:rPr>
          <w:rFonts w:ascii="Times New Roman" w:hAnsi="Times New Roman" w:cs="Times New Roman"/>
          <w:sz w:val="24"/>
          <w:szCs w:val="24"/>
        </w:rPr>
        <w:t xml:space="preserve"> </w:t>
      </w:r>
    </w:p>
    <w:p w14:paraId="78EDC04D" w14:textId="24ADD540" w:rsidR="00904A78" w:rsidRPr="00DA2B93" w:rsidRDefault="00904A78" w:rsidP="00BF17D4">
      <w:pPr>
        <w:pStyle w:val="90f6ae2991923ed0b5dc650d35ed6df4c0e08d780e522959bb858bdf4d5aafcemsolistparagraph"/>
        <w:spacing w:before="0" w:beforeAutospacing="0" w:after="0" w:afterAutospacing="0"/>
        <w:ind w:left="1080"/>
        <w:rPr>
          <w:rFonts w:ascii="Times New Roman" w:hAnsi="Times New Roman" w:cs="Times New Roman"/>
          <w:noProof/>
          <w:sz w:val="24"/>
          <w:szCs w:val="24"/>
        </w:rPr>
      </w:pPr>
      <w:r w:rsidRPr="00DA2B93">
        <w:rPr>
          <w:rFonts w:ascii="Times New Roman" w:hAnsi="Times New Roman" w:cs="Times New Roman"/>
          <w:noProof/>
          <w:sz w:val="24"/>
          <w:szCs w:val="24"/>
        </w:rPr>
        <w:t xml:space="preserve">  </w:t>
      </w:r>
    </w:p>
    <w:p w14:paraId="1857D02B" w14:textId="27D037FE" w:rsidR="002D3948" w:rsidRPr="002D3948" w:rsidRDefault="002D3948" w:rsidP="002D3948">
      <w:pPr>
        <w:pStyle w:val="90f6ae2991923ed0b5dc650d35ed6df4c0e08d780e522959bb858bdf4d5aafcemsolistparagraph"/>
        <w:numPr>
          <w:ilvl w:val="0"/>
          <w:numId w:val="19"/>
        </w:numPr>
        <w:spacing w:before="0" w:beforeAutospacing="0" w:after="0" w:afterAutospacing="0"/>
        <w:rPr>
          <w:rFonts w:ascii="Times New Roman" w:hAnsi="Times New Roman" w:cs="Times New Roman"/>
          <w:b/>
          <w:bCs/>
          <w:sz w:val="24"/>
          <w:szCs w:val="24"/>
        </w:rPr>
      </w:pPr>
      <w:r w:rsidRPr="002D3948">
        <w:rPr>
          <w:rFonts w:ascii="Times New Roman" w:hAnsi="Times New Roman" w:cs="Times New Roman"/>
          <w:b/>
          <w:bCs/>
          <w:sz w:val="24"/>
          <w:szCs w:val="24"/>
        </w:rPr>
        <w:t>Монтажные работы.</w:t>
      </w:r>
    </w:p>
    <w:p w14:paraId="7A00DB72" w14:textId="6A8A4518" w:rsidR="002D3948" w:rsidRPr="002D3948" w:rsidRDefault="002D3948" w:rsidP="002D3948">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2D3948">
        <w:rPr>
          <w:rFonts w:ascii="Times New Roman" w:hAnsi="Times New Roman" w:cs="Times New Roman"/>
          <w:sz w:val="24"/>
          <w:szCs w:val="24"/>
        </w:rPr>
        <w:t>Установку сэндвич-панелей требуется проводить в соответствии с монтажными схемами поставщика.</w:t>
      </w:r>
    </w:p>
    <w:p w14:paraId="2F1CECD1" w14:textId="6F16135A" w:rsidR="002D3948" w:rsidRPr="002D3948" w:rsidRDefault="002D3948" w:rsidP="002D3948">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sidRPr="002D3948">
        <w:rPr>
          <w:rFonts w:ascii="Times New Roman" w:hAnsi="Times New Roman" w:cs="Times New Roman"/>
          <w:sz w:val="24"/>
          <w:szCs w:val="24"/>
        </w:rPr>
        <w:t xml:space="preserve">Ниже </w:t>
      </w:r>
      <w:r w:rsidR="003620B7">
        <w:rPr>
          <w:rFonts w:ascii="Times New Roman" w:hAnsi="Times New Roman" w:cs="Times New Roman"/>
          <w:sz w:val="24"/>
          <w:szCs w:val="24"/>
        </w:rPr>
        <w:t>на рис</w:t>
      </w:r>
      <w:r w:rsidR="0054350E">
        <w:rPr>
          <w:rFonts w:ascii="Times New Roman" w:hAnsi="Times New Roman" w:cs="Times New Roman"/>
          <w:sz w:val="24"/>
          <w:szCs w:val="24"/>
        </w:rPr>
        <w:t>унках ниже</w:t>
      </w:r>
      <w:r w:rsidR="003620B7">
        <w:rPr>
          <w:rFonts w:ascii="Times New Roman" w:hAnsi="Times New Roman" w:cs="Times New Roman"/>
          <w:sz w:val="24"/>
          <w:szCs w:val="24"/>
        </w:rPr>
        <w:t xml:space="preserve"> </w:t>
      </w:r>
      <w:r w:rsidRPr="002D3948">
        <w:rPr>
          <w:rFonts w:ascii="Times New Roman" w:hAnsi="Times New Roman" w:cs="Times New Roman"/>
          <w:sz w:val="24"/>
          <w:szCs w:val="24"/>
        </w:rPr>
        <w:t>приведены основные узлы крепления сэндвич-панелей</w:t>
      </w:r>
      <w:r>
        <w:rPr>
          <w:rFonts w:ascii="Times New Roman" w:hAnsi="Times New Roman" w:cs="Times New Roman"/>
          <w:sz w:val="24"/>
          <w:szCs w:val="24"/>
        </w:rPr>
        <w:t>:</w:t>
      </w:r>
    </w:p>
    <w:p w14:paraId="64D00BC5" w14:textId="2502ED61" w:rsidR="0014149E" w:rsidRDefault="0014149E" w:rsidP="004E2527">
      <w:pPr>
        <w:pStyle w:val="Default"/>
        <w:jc w:val="center"/>
        <w:rPr>
          <w:bCs/>
        </w:rPr>
      </w:pPr>
      <w:r>
        <w:rPr>
          <w:noProof/>
        </w:rPr>
        <w:drawing>
          <wp:inline distT="0" distB="0" distL="0" distR="0" wp14:anchorId="7C596D3D" wp14:editId="3686BABE">
            <wp:extent cx="3714750" cy="18178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4511" cy="1861790"/>
                    </a:xfrm>
                    <a:prstGeom prst="rect">
                      <a:avLst/>
                    </a:prstGeom>
                  </pic:spPr>
                </pic:pic>
              </a:graphicData>
            </a:graphic>
          </wp:inline>
        </w:drawing>
      </w:r>
    </w:p>
    <w:p w14:paraId="2CC040A6" w14:textId="280944B0" w:rsidR="003F0406" w:rsidRDefault="003F0406" w:rsidP="00F61AD1">
      <w:pPr>
        <w:pStyle w:val="Default"/>
        <w:jc w:val="right"/>
        <w:rPr>
          <w:bCs/>
        </w:rPr>
      </w:pPr>
      <w:r>
        <w:rPr>
          <w:bCs/>
        </w:rPr>
        <w:t>Рис.</w:t>
      </w:r>
      <w:r w:rsidR="0054350E">
        <w:rPr>
          <w:bCs/>
        </w:rPr>
        <w:t>1</w:t>
      </w:r>
      <w:r>
        <w:rPr>
          <w:bCs/>
        </w:rPr>
        <w:t xml:space="preserve">. </w:t>
      </w:r>
      <w:r w:rsidR="00EF5A55">
        <w:rPr>
          <w:bCs/>
        </w:rPr>
        <w:t>Типовые у</w:t>
      </w:r>
      <w:r>
        <w:rPr>
          <w:bCs/>
        </w:rPr>
        <w:t xml:space="preserve">злы крепления </w:t>
      </w:r>
      <w:r w:rsidR="0014149E">
        <w:rPr>
          <w:bCs/>
        </w:rPr>
        <w:t xml:space="preserve">фасадных </w:t>
      </w:r>
      <w:r>
        <w:rPr>
          <w:bCs/>
        </w:rPr>
        <w:t>сэндвич панелей</w:t>
      </w:r>
      <w:r w:rsidR="0014149E">
        <w:rPr>
          <w:bCs/>
        </w:rPr>
        <w:t xml:space="preserve"> к металлическим конструкциям (фахверкам) выполняется </w:t>
      </w:r>
      <w:r w:rsidR="00CA5D94">
        <w:rPr>
          <w:bCs/>
        </w:rPr>
        <w:t>в соответствии с монтажными схемами поставщика панелей</w:t>
      </w:r>
      <w:r w:rsidR="0014149E">
        <w:rPr>
          <w:bCs/>
        </w:rPr>
        <w:t>.</w:t>
      </w:r>
    </w:p>
    <w:p w14:paraId="069CCA0A" w14:textId="47FF9AA7" w:rsidR="00BF17D4" w:rsidRDefault="00BF17D4" w:rsidP="00F61AD1">
      <w:pPr>
        <w:pStyle w:val="Default"/>
        <w:jc w:val="right"/>
        <w:rPr>
          <w:bCs/>
        </w:rPr>
      </w:pPr>
    </w:p>
    <w:p w14:paraId="3F9C802B" w14:textId="4C65073F" w:rsidR="0014149E" w:rsidRDefault="0014149E" w:rsidP="004E2527">
      <w:pPr>
        <w:pStyle w:val="Default"/>
        <w:jc w:val="center"/>
        <w:rPr>
          <w:bCs/>
        </w:rPr>
      </w:pPr>
      <w:r>
        <w:rPr>
          <w:noProof/>
        </w:rPr>
        <w:drawing>
          <wp:inline distT="0" distB="0" distL="0" distR="0" wp14:anchorId="0D42D83F" wp14:editId="32788BF1">
            <wp:extent cx="3078265" cy="233362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1673" cy="2343789"/>
                    </a:xfrm>
                    <a:prstGeom prst="rect">
                      <a:avLst/>
                    </a:prstGeom>
                  </pic:spPr>
                </pic:pic>
              </a:graphicData>
            </a:graphic>
          </wp:inline>
        </w:drawing>
      </w:r>
    </w:p>
    <w:p w14:paraId="5E4DC9EF" w14:textId="77DA96B2" w:rsidR="0014149E" w:rsidRDefault="0014149E" w:rsidP="0014149E">
      <w:pPr>
        <w:pStyle w:val="Default"/>
        <w:jc w:val="right"/>
        <w:rPr>
          <w:bCs/>
        </w:rPr>
      </w:pPr>
      <w:r>
        <w:rPr>
          <w:bCs/>
        </w:rPr>
        <w:t>Рис.</w:t>
      </w:r>
      <w:r w:rsidR="0054350E">
        <w:rPr>
          <w:bCs/>
        </w:rPr>
        <w:t>2</w:t>
      </w:r>
      <w:r>
        <w:rPr>
          <w:bCs/>
        </w:rPr>
        <w:t xml:space="preserve">. </w:t>
      </w:r>
      <w:r w:rsidR="00EF5A55">
        <w:rPr>
          <w:bCs/>
        </w:rPr>
        <w:t>Типовой у</w:t>
      </w:r>
      <w:r>
        <w:rPr>
          <w:bCs/>
        </w:rPr>
        <w:t>зел крепления фасадных сэндвич панелей к цоколю</w:t>
      </w:r>
      <w:r w:rsidR="002D3948">
        <w:rPr>
          <w:bCs/>
        </w:rPr>
        <w:t>.</w:t>
      </w:r>
    </w:p>
    <w:p w14:paraId="1445ADB4" w14:textId="094A3BAD" w:rsidR="002D3948" w:rsidRDefault="002D3948" w:rsidP="004E2527">
      <w:pPr>
        <w:pStyle w:val="Default"/>
        <w:jc w:val="center"/>
        <w:rPr>
          <w:bCs/>
        </w:rPr>
      </w:pPr>
      <w:r>
        <w:rPr>
          <w:noProof/>
        </w:rPr>
        <w:drawing>
          <wp:inline distT="0" distB="0" distL="0" distR="0" wp14:anchorId="7FDFFF5C" wp14:editId="3D2965A4">
            <wp:extent cx="2933700" cy="21180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0966" cy="2130500"/>
                    </a:xfrm>
                    <a:prstGeom prst="rect">
                      <a:avLst/>
                    </a:prstGeom>
                  </pic:spPr>
                </pic:pic>
              </a:graphicData>
            </a:graphic>
          </wp:inline>
        </w:drawing>
      </w:r>
    </w:p>
    <w:p w14:paraId="453D0403" w14:textId="3E165F82" w:rsidR="002D3948" w:rsidRDefault="002D3948" w:rsidP="002D3948">
      <w:pPr>
        <w:pStyle w:val="Default"/>
        <w:jc w:val="right"/>
        <w:rPr>
          <w:bCs/>
        </w:rPr>
      </w:pPr>
      <w:r>
        <w:rPr>
          <w:bCs/>
        </w:rPr>
        <w:t>Рис.</w:t>
      </w:r>
      <w:r w:rsidR="0054350E">
        <w:rPr>
          <w:bCs/>
        </w:rPr>
        <w:t>3</w:t>
      </w:r>
      <w:r>
        <w:rPr>
          <w:bCs/>
        </w:rPr>
        <w:t xml:space="preserve">. </w:t>
      </w:r>
      <w:r w:rsidR="00EF5A55">
        <w:rPr>
          <w:bCs/>
        </w:rPr>
        <w:t>Типовой у</w:t>
      </w:r>
      <w:r>
        <w:rPr>
          <w:bCs/>
        </w:rPr>
        <w:t>зел крепления фасадных сэндвич панелей к жб колоннам здания.</w:t>
      </w:r>
    </w:p>
    <w:p w14:paraId="7E1B34E0" w14:textId="683CC738" w:rsidR="0014149E" w:rsidRDefault="002D3948" w:rsidP="004E2527">
      <w:pPr>
        <w:pStyle w:val="Default"/>
        <w:jc w:val="center"/>
        <w:rPr>
          <w:bCs/>
        </w:rPr>
      </w:pPr>
      <w:r>
        <w:rPr>
          <w:noProof/>
        </w:rPr>
        <w:drawing>
          <wp:inline distT="0" distB="0" distL="0" distR="0" wp14:anchorId="7EB38F66" wp14:editId="25496F4F">
            <wp:extent cx="2641826" cy="18000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1826" cy="1800000"/>
                    </a:xfrm>
                    <a:prstGeom prst="rect">
                      <a:avLst/>
                    </a:prstGeom>
                  </pic:spPr>
                </pic:pic>
              </a:graphicData>
            </a:graphic>
          </wp:inline>
        </w:drawing>
      </w:r>
    </w:p>
    <w:p w14:paraId="4FD43102" w14:textId="6476947F" w:rsidR="002D3948" w:rsidRDefault="002D3948" w:rsidP="002D3948">
      <w:pPr>
        <w:pStyle w:val="Default"/>
        <w:jc w:val="right"/>
        <w:rPr>
          <w:bCs/>
        </w:rPr>
      </w:pPr>
      <w:r>
        <w:rPr>
          <w:bCs/>
        </w:rPr>
        <w:t>Рис.</w:t>
      </w:r>
      <w:r w:rsidR="0054350E">
        <w:rPr>
          <w:bCs/>
        </w:rPr>
        <w:t>4</w:t>
      </w:r>
      <w:r>
        <w:rPr>
          <w:bCs/>
        </w:rPr>
        <w:t xml:space="preserve">. </w:t>
      </w:r>
      <w:r w:rsidR="00EF5A55">
        <w:rPr>
          <w:bCs/>
        </w:rPr>
        <w:t>Типовой у</w:t>
      </w:r>
      <w:r>
        <w:rPr>
          <w:bCs/>
        </w:rPr>
        <w:t>зел крепления парапетных крышек.</w:t>
      </w:r>
    </w:p>
    <w:p w14:paraId="31812FFE" w14:textId="78C4AB54" w:rsidR="002D3948" w:rsidRDefault="004E2527" w:rsidP="004E2527">
      <w:pPr>
        <w:pStyle w:val="Default"/>
        <w:jc w:val="center"/>
        <w:rPr>
          <w:bCs/>
        </w:rPr>
      </w:pPr>
      <w:r>
        <w:rPr>
          <w:noProof/>
        </w:rPr>
        <w:drawing>
          <wp:inline distT="0" distB="0" distL="0" distR="0" wp14:anchorId="6FFA12C7" wp14:editId="072D11B3">
            <wp:extent cx="2943225" cy="1865353"/>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7357" cy="1867972"/>
                    </a:xfrm>
                    <a:prstGeom prst="rect">
                      <a:avLst/>
                    </a:prstGeom>
                  </pic:spPr>
                </pic:pic>
              </a:graphicData>
            </a:graphic>
          </wp:inline>
        </w:drawing>
      </w:r>
      <w:r>
        <w:rPr>
          <w:bCs/>
        </w:rPr>
        <w:t xml:space="preserve"> </w:t>
      </w:r>
      <w:r w:rsidR="002D3948">
        <w:rPr>
          <w:noProof/>
        </w:rPr>
        <w:drawing>
          <wp:inline distT="0" distB="0" distL="0" distR="0" wp14:anchorId="12BEAE0E" wp14:editId="257F9C76">
            <wp:extent cx="2687419" cy="1943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2994" cy="1947131"/>
                    </a:xfrm>
                    <a:prstGeom prst="rect">
                      <a:avLst/>
                    </a:prstGeom>
                  </pic:spPr>
                </pic:pic>
              </a:graphicData>
            </a:graphic>
          </wp:inline>
        </w:drawing>
      </w:r>
    </w:p>
    <w:p w14:paraId="544A6E40" w14:textId="0C205BC0" w:rsidR="002D3948" w:rsidRDefault="002D3948" w:rsidP="002D3948">
      <w:pPr>
        <w:pStyle w:val="Default"/>
        <w:jc w:val="right"/>
        <w:rPr>
          <w:bCs/>
        </w:rPr>
      </w:pPr>
      <w:r>
        <w:rPr>
          <w:bCs/>
        </w:rPr>
        <w:lastRenderedPageBreak/>
        <w:t>Рис.</w:t>
      </w:r>
      <w:r w:rsidR="0054350E">
        <w:rPr>
          <w:bCs/>
        </w:rPr>
        <w:t>5</w:t>
      </w:r>
      <w:r>
        <w:rPr>
          <w:bCs/>
        </w:rPr>
        <w:t xml:space="preserve">. </w:t>
      </w:r>
      <w:r w:rsidR="00EF5A55">
        <w:rPr>
          <w:bCs/>
        </w:rPr>
        <w:t>Типовые у</w:t>
      </w:r>
      <w:r>
        <w:rPr>
          <w:bCs/>
        </w:rPr>
        <w:t>з</w:t>
      </w:r>
      <w:r w:rsidR="004E2527">
        <w:rPr>
          <w:bCs/>
        </w:rPr>
        <w:t>лы (варианты)</w:t>
      </w:r>
      <w:r>
        <w:rPr>
          <w:bCs/>
        </w:rPr>
        <w:t xml:space="preserve"> крепления </w:t>
      </w:r>
      <w:r w:rsidR="004E2527">
        <w:rPr>
          <w:bCs/>
        </w:rPr>
        <w:t>наружный</w:t>
      </w:r>
      <w:r>
        <w:rPr>
          <w:bCs/>
        </w:rPr>
        <w:t xml:space="preserve"> фасонных элементов окон</w:t>
      </w:r>
      <w:r w:rsidR="004E2527">
        <w:rPr>
          <w:bCs/>
        </w:rPr>
        <w:t xml:space="preserve"> (нащельник верхний и нижний)</w:t>
      </w:r>
      <w:r>
        <w:rPr>
          <w:bCs/>
        </w:rPr>
        <w:t>.</w:t>
      </w:r>
    </w:p>
    <w:p w14:paraId="5AD3D0EE" w14:textId="72A2D634" w:rsidR="0014149E" w:rsidRDefault="004E2527" w:rsidP="004E2527">
      <w:pPr>
        <w:pStyle w:val="Default"/>
        <w:jc w:val="center"/>
        <w:rPr>
          <w:bCs/>
        </w:rPr>
      </w:pPr>
      <w:r>
        <w:rPr>
          <w:noProof/>
        </w:rPr>
        <w:drawing>
          <wp:inline distT="0" distB="0" distL="0" distR="0" wp14:anchorId="6C006D5E" wp14:editId="2B681A8B">
            <wp:extent cx="3820917" cy="225742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1089" cy="2275251"/>
                    </a:xfrm>
                    <a:prstGeom prst="rect">
                      <a:avLst/>
                    </a:prstGeom>
                  </pic:spPr>
                </pic:pic>
              </a:graphicData>
            </a:graphic>
          </wp:inline>
        </w:drawing>
      </w:r>
    </w:p>
    <w:p w14:paraId="47D7D9FA" w14:textId="7050D81E" w:rsidR="004E2527" w:rsidRDefault="004E2527" w:rsidP="004E2527">
      <w:pPr>
        <w:pStyle w:val="Default"/>
        <w:jc w:val="right"/>
        <w:rPr>
          <w:bCs/>
        </w:rPr>
      </w:pPr>
      <w:r>
        <w:rPr>
          <w:bCs/>
        </w:rPr>
        <w:t>Рис.</w:t>
      </w:r>
      <w:r w:rsidR="0054350E">
        <w:rPr>
          <w:bCs/>
        </w:rPr>
        <w:t>6</w:t>
      </w:r>
      <w:r>
        <w:rPr>
          <w:bCs/>
        </w:rPr>
        <w:t xml:space="preserve">. </w:t>
      </w:r>
      <w:r w:rsidR="00EF5A55">
        <w:rPr>
          <w:bCs/>
        </w:rPr>
        <w:t>Типовой у</w:t>
      </w:r>
      <w:r>
        <w:rPr>
          <w:bCs/>
        </w:rPr>
        <w:t>зел крепления фасонных элементов на стыке сэндвич панелей внутренних перегородок.</w:t>
      </w:r>
    </w:p>
    <w:p w14:paraId="109166B1" w14:textId="2D279AF7" w:rsidR="004E2527" w:rsidRDefault="004E2527" w:rsidP="004E2527">
      <w:pPr>
        <w:pStyle w:val="Default"/>
        <w:jc w:val="center"/>
        <w:rPr>
          <w:bCs/>
        </w:rPr>
      </w:pPr>
      <w:r>
        <w:rPr>
          <w:noProof/>
        </w:rPr>
        <w:drawing>
          <wp:inline distT="0" distB="0" distL="0" distR="0" wp14:anchorId="6370D304" wp14:editId="32539FD1">
            <wp:extent cx="3209874" cy="180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9874" cy="1800000"/>
                    </a:xfrm>
                    <a:prstGeom prst="rect">
                      <a:avLst/>
                    </a:prstGeom>
                  </pic:spPr>
                </pic:pic>
              </a:graphicData>
            </a:graphic>
          </wp:inline>
        </w:drawing>
      </w:r>
    </w:p>
    <w:p w14:paraId="4C0D8BBA" w14:textId="0D745202" w:rsidR="004E2527" w:rsidRDefault="004E2527" w:rsidP="004E2527">
      <w:pPr>
        <w:pStyle w:val="Default"/>
        <w:jc w:val="right"/>
        <w:rPr>
          <w:bCs/>
        </w:rPr>
      </w:pPr>
      <w:r>
        <w:rPr>
          <w:bCs/>
        </w:rPr>
        <w:t>Рис.</w:t>
      </w:r>
      <w:r w:rsidR="0054350E">
        <w:rPr>
          <w:bCs/>
        </w:rPr>
        <w:t>7</w:t>
      </w:r>
      <w:r>
        <w:rPr>
          <w:bCs/>
        </w:rPr>
        <w:t xml:space="preserve">. </w:t>
      </w:r>
      <w:r w:rsidR="00EF5A55">
        <w:rPr>
          <w:bCs/>
        </w:rPr>
        <w:t>Типовой у</w:t>
      </w:r>
      <w:r>
        <w:rPr>
          <w:bCs/>
        </w:rPr>
        <w:t>зел крепления фасонных элементов у дверей, окон и ворот.</w:t>
      </w:r>
    </w:p>
    <w:p w14:paraId="4554165B" w14:textId="5AE0E697" w:rsidR="003F0406" w:rsidRDefault="004E2527" w:rsidP="003620B7">
      <w:pPr>
        <w:pStyle w:val="Default"/>
        <w:jc w:val="center"/>
        <w:rPr>
          <w:bCs/>
        </w:rPr>
      </w:pPr>
      <w:r>
        <w:rPr>
          <w:noProof/>
        </w:rPr>
        <w:drawing>
          <wp:inline distT="0" distB="0" distL="0" distR="0" wp14:anchorId="1E540423" wp14:editId="57D58692">
            <wp:extent cx="1906071" cy="1800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6071" cy="1800000"/>
                    </a:xfrm>
                    <a:prstGeom prst="rect">
                      <a:avLst/>
                    </a:prstGeom>
                  </pic:spPr>
                </pic:pic>
              </a:graphicData>
            </a:graphic>
          </wp:inline>
        </w:drawing>
      </w:r>
      <w:r w:rsidR="003620B7" w:rsidRPr="003620B7">
        <w:rPr>
          <w:noProof/>
        </w:rPr>
        <w:t xml:space="preserve"> </w:t>
      </w:r>
      <w:r w:rsidR="003620B7">
        <w:rPr>
          <w:noProof/>
        </w:rPr>
        <w:drawing>
          <wp:inline distT="0" distB="0" distL="0" distR="0" wp14:anchorId="5083A4EA" wp14:editId="56DD66E0">
            <wp:extent cx="2403168" cy="180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3168" cy="1800000"/>
                    </a:xfrm>
                    <a:prstGeom prst="rect">
                      <a:avLst/>
                    </a:prstGeom>
                  </pic:spPr>
                </pic:pic>
              </a:graphicData>
            </a:graphic>
          </wp:inline>
        </w:drawing>
      </w:r>
    </w:p>
    <w:p w14:paraId="4814557A" w14:textId="7F18B71D" w:rsidR="004E2527" w:rsidRDefault="004E2527" w:rsidP="004E2527">
      <w:pPr>
        <w:pStyle w:val="Default"/>
        <w:jc w:val="right"/>
        <w:rPr>
          <w:bCs/>
        </w:rPr>
      </w:pPr>
      <w:r>
        <w:rPr>
          <w:bCs/>
        </w:rPr>
        <w:t>Рис.</w:t>
      </w:r>
      <w:r w:rsidR="0054350E">
        <w:rPr>
          <w:bCs/>
        </w:rPr>
        <w:t>8</w:t>
      </w:r>
      <w:r>
        <w:rPr>
          <w:bCs/>
        </w:rPr>
        <w:t xml:space="preserve">. </w:t>
      </w:r>
      <w:r w:rsidR="00EF5A55">
        <w:rPr>
          <w:bCs/>
        </w:rPr>
        <w:t>Типовые у</w:t>
      </w:r>
      <w:r>
        <w:rPr>
          <w:bCs/>
        </w:rPr>
        <w:t>з</w:t>
      </w:r>
      <w:r w:rsidR="003620B7">
        <w:rPr>
          <w:bCs/>
        </w:rPr>
        <w:t>лы</w:t>
      </w:r>
      <w:r>
        <w:rPr>
          <w:bCs/>
        </w:rPr>
        <w:t xml:space="preserve"> </w:t>
      </w:r>
      <w:r w:rsidR="003620B7">
        <w:rPr>
          <w:bCs/>
        </w:rPr>
        <w:t>примыкания внутренних перегородок к кровле.</w:t>
      </w:r>
    </w:p>
    <w:p w14:paraId="3137EDA0" w14:textId="5ABE48F1" w:rsidR="003620B7" w:rsidRDefault="003620B7" w:rsidP="003620B7">
      <w:pPr>
        <w:pStyle w:val="Default"/>
        <w:jc w:val="center"/>
        <w:rPr>
          <w:bCs/>
        </w:rPr>
      </w:pPr>
      <w:r>
        <w:rPr>
          <w:noProof/>
        </w:rPr>
        <w:drawing>
          <wp:inline distT="0" distB="0" distL="0" distR="0" wp14:anchorId="5323D6FF" wp14:editId="7D1B224F">
            <wp:extent cx="3000375" cy="159432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55193" cy="1623449"/>
                    </a:xfrm>
                    <a:prstGeom prst="rect">
                      <a:avLst/>
                    </a:prstGeom>
                  </pic:spPr>
                </pic:pic>
              </a:graphicData>
            </a:graphic>
          </wp:inline>
        </w:drawing>
      </w:r>
      <w:r w:rsidRPr="003620B7">
        <w:rPr>
          <w:noProof/>
        </w:rPr>
        <w:t xml:space="preserve"> </w:t>
      </w:r>
      <w:r>
        <w:rPr>
          <w:noProof/>
        </w:rPr>
        <w:drawing>
          <wp:inline distT="0" distB="0" distL="0" distR="0" wp14:anchorId="26207D68" wp14:editId="229C71B8">
            <wp:extent cx="2886075" cy="168816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352" r="2729"/>
                    <a:stretch/>
                  </pic:blipFill>
                  <pic:spPr bwMode="auto">
                    <a:xfrm>
                      <a:off x="0" y="0"/>
                      <a:ext cx="2893243" cy="1692353"/>
                    </a:xfrm>
                    <a:prstGeom prst="rect">
                      <a:avLst/>
                    </a:prstGeom>
                    <a:ln>
                      <a:noFill/>
                    </a:ln>
                    <a:extLst>
                      <a:ext uri="{53640926-AAD7-44D8-BBD7-CCE9431645EC}">
                        <a14:shadowObscured xmlns:a14="http://schemas.microsoft.com/office/drawing/2010/main"/>
                      </a:ext>
                    </a:extLst>
                  </pic:spPr>
                </pic:pic>
              </a:graphicData>
            </a:graphic>
          </wp:inline>
        </w:drawing>
      </w:r>
    </w:p>
    <w:p w14:paraId="2A300EBD" w14:textId="618CB472" w:rsidR="003620B7" w:rsidRDefault="003620B7" w:rsidP="004E2527">
      <w:pPr>
        <w:pStyle w:val="Default"/>
        <w:jc w:val="right"/>
        <w:rPr>
          <w:bCs/>
        </w:rPr>
      </w:pPr>
      <w:r>
        <w:rPr>
          <w:bCs/>
        </w:rPr>
        <w:t>Рис.</w:t>
      </w:r>
      <w:r w:rsidR="0054350E">
        <w:rPr>
          <w:bCs/>
        </w:rPr>
        <w:t>9</w:t>
      </w:r>
      <w:r>
        <w:rPr>
          <w:bCs/>
        </w:rPr>
        <w:t xml:space="preserve">. </w:t>
      </w:r>
      <w:r w:rsidR="00EF5A55">
        <w:rPr>
          <w:bCs/>
        </w:rPr>
        <w:t>Типовые у</w:t>
      </w:r>
      <w:r>
        <w:rPr>
          <w:bCs/>
        </w:rPr>
        <w:t>злы крепления сэндвич-панелей внутренних перегородок.</w:t>
      </w:r>
    </w:p>
    <w:p w14:paraId="7C8C71D4" w14:textId="77777777" w:rsidR="003F4C71" w:rsidRDefault="003F4C71" w:rsidP="003F4C71">
      <w:pPr>
        <w:pStyle w:val="Default"/>
        <w:jc w:val="right"/>
        <w:rPr>
          <w:bCs/>
        </w:rPr>
      </w:pPr>
    </w:p>
    <w:p w14:paraId="66D9AED0" w14:textId="7414A682" w:rsidR="004E2527" w:rsidRDefault="004E2527" w:rsidP="00F61AD1">
      <w:pPr>
        <w:pStyle w:val="Default"/>
        <w:jc w:val="right"/>
        <w:rPr>
          <w:bCs/>
        </w:rPr>
      </w:pPr>
    </w:p>
    <w:p w14:paraId="37DE36F9" w14:textId="24864233" w:rsidR="00BF22B6" w:rsidRPr="00DA2B93" w:rsidRDefault="00BF22B6" w:rsidP="00B97A97">
      <w:pPr>
        <w:pStyle w:val="90f6ae2991923ed0b5dc650d35ed6df4c0e08d780e522959bb858bdf4d5aafcemsolistparagraph"/>
        <w:numPr>
          <w:ilvl w:val="0"/>
          <w:numId w:val="19"/>
        </w:numPr>
        <w:spacing w:before="0" w:beforeAutospacing="0" w:after="0" w:afterAutospacing="0"/>
        <w:rPr>
          <w:rFonts w:ascii="Times New Roman" w:hAnsi="Times New Roman" w:cs="Times New Roman"/>
          <w:b/>
          <w:bCs/>
          <w:sz w:val="24"/>
          <w:szCs w:val="24"/>
        </w:rPr>
      </w:pPr>
      <w:bookmarkStart w:id="0" w:name="_GoBack"/>
      <w:bookmarkEnd w:id="0"/>
      <w:r w:rsidRPr="00DA2B93">
        <w:rPr>
          <w:rFonts w:ascii="Times New Roman" w:hAnsi="Times New Roman" w:cs="Times New Roman"/>
          <w:b/>
          <w:bCs/>
          <w:sz w:val="24"/>
          <w:szCs w:val="24"/>
        </w:rPr>
        <w:lastRenderedPageBreak/>
        <w:t>Критерии приёмки выполненных работ:</w:t>
      </w:r>
    </w:p>
    <w:p w14:paraId="5F45AF53" w14:textId="485883E2" w:rsidR="00B13BCE" w:rsidRDefault="00324A19" w:rsidP="00B97A97">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 xml:space="preserve">Сэндвич-панели </w:t>
      </w:r>
      <w:r w:rsidR="00B13BCE">
        <w:rPr>
          <w:rFonts w:ascii="Times New Roman" w:hAnsi="Times New Roman" w:cs="Times New Roman"/>
          <w:sz w:val="24"/>
          <w:szCs w:val="24"/>
        </w:rPr>
        <w:t xml:space="preserve">должны быть смонтированы аккуратно и не должны иметь </w:t>
      </w:r>
      <w:r w:rsidR="00EF5A55">
        <w:rPr>
          <w:rFonts w:ascii="Times New Roman" w:hAnsi="Times New Roman" w:cs="Times New Roman"/>
          <w:sz w:val="24"/>
          <w:szCs w:val="24"/>
        </w:rPr>
        <w:t>каких-либо</w:t>
      </w:r>
      <w:r w:rsidR="00B13BCE">
        <w:rPr>
          <w:rFonts w:ascii="Times New Roman" w:hAnsi="Times New Roman" w:cs="Times New Roman"/>
          <w:sz w:val="24"/>
          <w:szCs w:val="24"/>
        </w:rPr>
        <w:t xml:space="preserve"> царапин.</w:t>
      </w:r>
    </w:p>
    <w:p w14:paraId="6696AF13" w14:textId="310B132A" w:rsidR="00B13BCE" w:rsidRDefault="00B13BCE" w:rsidP="00B97A97">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Фасонные элементы должны плотно примыкать к сэндвич панелям, окнам, дверям, воротам и фахверковым элементам конструкции здания.</w:t>
      </w:r>
    </w:p>
    <w:p w14:paraId="749B1AEF" w14:textId="64D6CC43" w:rsidR="00B13BCE" w:rsidRDefault="00B13BCE" w:rsidP="00B97A97">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Все щели в примыкания фасонных элементов к конструкциям здания должны быть надёжно заизолированы герметиком белого цвета изнутри помещения и бесцветным герметиком на фасадах здания.</w:t>
      </w:r>
    </w:p>
    <w:p w14:paraId="50CEEB1D" w14:textId="0BFDFB5F" w:rsidR="00EF5A55" w:rsidRDefault="00EF5A55" w:rsidP="00EF5A55">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Объём сэндвич панелей принимается только после установки всех наличников на проёмы, заделки щелей, установки всех фасонных элементов.</w:t>
      </w:r>
    </w:p>
    <w:p w14:paraId="29A115EC" w14:textId="622C5EF3" w:rsidR="00EF5A55" w:rsidRPr="00EF5A55" w:rsidRDefault="00EF5A55" w:rsidP="00EF5A55">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При производстве работ возможна поэтапная приёмка и сдача работ.</w:t>
      </w:r>
    </w:p>
    <w:p w14:paraId="2772F7AD" w14:textId="77777777" w:rsidR="00627E76" w:rsidRPr="00B13BCE" w:rsidRDefault="00627E76" w:rsidP="00B13BCE">
      <w:pPr>
        <w:pStyle w:val="90f6ae2991923ed0b5dc650d35ed6df4c0e08d780e522959bb858bdf4d5aafcemsolistparagraph"/>
        <w:spacing w:before="0" w:beforeAutospacing="0" w:after="0" w:afterAutospacing="0"/>
        <w:rPr>
          <w:rFonts w:ascii="Times New Roman" w:hAnsi="Times New Roman" w:cs="Times New Roman"/>
          <w:b/>
          <w:sz w:val="24"/>
          <w:szCs w:val="24"/>
        </w:rPr>
      </w:pPr>
    </w:p>
    <w:p w14:paraId="6E582094" w14:textId="094AB5AC" w:rsidR="00F62F0E" w:rsidRPr="00DA2B93" w:rsidRDefault="00F62F0E" w:rsidP="00B97A97">
      <w:pPr>
        <w:pStyle w:val="90f6ae2991923ed0b5dc650d35ed6df4c0e08d780e522959bb858bdf4d5aafcemsolistparagraph"/>
        <w:numPr>
          <w:ilvl w:val="0"/>
          <w:numId w:val="19"/>
        </w:numPr>
        <w:spacing w:before="0" w:beforeAutospacing="0" w:after="0" w:afterAutospacing="0"/>
        <w:rPr>
          <w:rFonts w:ascii="Times New Roman" w:hAnsi="Times New Roman" w:cs="Times New Roman"/>
          <w:b/>
          <w:sz w:val="24"/>
          <w:szCs w:val="24"/>
        </w:rPr>
      </w:pPr>
      <w:r w:rsidRPr="00DA2B93">
        <w:rPr>
          <w:rFonts w:ascii="Times New Roman" w:hAnsi="Times New Roman" w:cs="Times New Roman"/>
          <w:b/>
          <w:bCs/>
          <w:sz w:val="24"/>
          <w:szCs w:val="24"/>
        </w:rPr>
        <w:t>Предоставление</w:t>
      </w:r>
      <w:r w:rsidRPr="00DA2B93">
        <w:rPr>
          <w:rFonts w:ascii="Times New Roman" w:hAnsi="Times New Roman" w:cs="Times New Roman"/>
          <w:b/>
          <w:sz w:val="24"/>
          <w:szCs w:val="24"/>
        </w:rPr>
        <w:t xml:space="preserve"> КП:</w:t>
      </w:r>
    </w:p>
    <w:p w14:paraId="45E6C07B" w14:textId="23DD4725" w:rsidR="00F62F0E" w:rsidRPr="00DA2B93" w:rsidRDefault="00F62F0E" w:rsidP="00F62F0E">
      <w:pPr>
        <w:pStyle w:val="Default"/>
        <w:rPr>
          <w:bCs/>
        </w:rPr>
      </w:pPr>
      <w:r w:rsidRPr="00DA2B93">
        <w:rPr>
          <w:bCs/>
        </w:rPr>
        <w:t>Коммерческое предложение требуется предоставить в следующем (табличном) виде на фирменном бланке с подписью и печатью.</w:t>
      </w:r>
      <w:r w:rsidR="00CA5D94">
        <w:rPr>
          <w:bCs/>
        </w:rPr>
        <w:t xml:space="preserve"> К КП необходимо предоставить график производства работ.</w:t>
      </w:r>
    </w:p>
    <w:p w14:paraId="208A626D" w14:textId="4530AF95" w:rsidR="00F62F0E" w:rsidRPr="00DA2B93" w:rsidRDefault="00627E76" w:rsidP="00F62F0E">
      <w:pPr>
        <w:pStyle w:val="90f6ae2991923ed0b5dc650d35ed6df4c0e08d780e522959bb858bdf4d5aafcemsolistparagraph"/>
        <w:spacing w:before="0" w:beforeAutospacing="0" w:after="0" w:afterAutospacing="0"/>
        <w:jc w:val="center"/>
        <w:rPr>
          <w:rFonts w:ascii="Times New Roman" w:hAnsi="Times New Roman" w:cs="Times New Roman"/>
          <w:sz w:val="24"/>
          <w:szCs w:val="24"/>
        </w:rPr>
      </w:pPr>
      <w:r>
        <w:rPr>
          <w:noProof/>
        </w:rPr>
        <w:drawing>
          <wp:inline distT="0" distB="0" distL="0" distR="0" wp14:anchorId="77CCCADB" wp14:editId="20682398">
            <wp:extent cx="5940425" cy="40182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4018280"/>
                    </a:xfrm>
                    <a:prstGeom prst="rect">
                      <a:avLst/>
                    </a:prstGeom>
                  </pic:spPr>
                </pic:pic>
              </a:graphicData>
            </a:graphic>
          </wp:inline>
        </w:drawing>
      </w:r>
    </w:p>
    <w:p w14:paraId="120C138D" w14:textId="123D64FE" w:rsidR="00F62F0E" w:rsidRPr="00DA2B93" w:rsidRDefault="00F62F0E" w:rsidP="00F62F0E">
      <w:pPr>
        <w:pStyle w:val="Default"/>
        <w:jc w:val="right"/>
        <w:rPr>
          <w:bCs/>
        </w:rPr>
      </w:pPr>
      <w:r w:rsidRPr="00DA2B93">
        <w:rPr>
          <w:bCs/>
        </w:rPr>
        <w:t>Рис.</w:t>
      </w:r>
      <w:r w:rsidR="0054350E">
        <w:rPr>
          <w:bCs/>
        </w:rPr>
        <w:t>10</w:t>
      </w:r>
      <w:r w:rsidRPr="00DA2B93">
        <w:rPr>
          <w:bCs/>
        </w:rPr>
        <w:t>. Табличная форма предоставления КП.</w:t>
      </w:r>
    </w:p>
    <w:p w14:paraId="0F03FA4E" w14:textId="4D3D15AD" w:rsidR="0014149E" w:rsidRPr="0014149E" w:rsidRDefault="00CA5D94" w:rsidP="003B2F40">
      <w:pPr>
        <w:pStyle w:val="90f6ae2991923ed0b5dc650d35ed6df4c0e08d780e522959bb858bdf4d5aafcemsolistparagraph"/>
        <w:numPr>
          <w:ilvl w:val="0"/>
          <w:numId w:val="19"/>
        </w:numPr>
        <w:spacing w:before="0" w:beforeAutospacing="0" w:after="0" w:afterAutospacing="0"/>
        <w:ind w:left="1080"/>
        <w:rPr>
          <w:rFonts w:ascii="Times New Roman" w:hAnsi="Times New Roman" w:cs="Times New Roman"/>
          <w:bCs/>
          <w:sz w:val="24"/>
          <w:szCs w:val="24"/>
        </w:rPr>
      </w:pPr>
      <w:r w:rsidRPr="00CA5D94">
        <w:rPr>
          <w:rFonts w:ascii="Times New Roman" w:hAnsi="Times New Roman" w:cs="Times New Roman"/>
          <w:b/>
          <w:bCs/>
          <w:sz w:val="24"/>
          <w:szCs w:val="24"/>
        </w:rPr>
        <w:t>Срок</w:t>
      </w:r>
      <w:r w:rsidR="0014149E">
        <w:rPr>
          <w:rFonts w:ascii="Times New Roman" w:hAnsi="Times New Roman" w:cs="Times New Roman"/>
          <w:b/>
          <w:bCs/>
          <w:sz w:val="24"/>
          <w:szCs w:val="24"/>
        </w:rPr>
        <w:t>и</w:t>
      </w:r>
      <w:r w:rsidRPr="00CA5D94">
        <w:rPr>
          <w:rFonts w:ascii="Times New Roman" w:hAnsi="Times New Roman" w:cs="Times New Roman"/>
          <w:b/>
          <w:bCs/>
          <w:sz w:val="24"/>
          <w:szCs w:val="24"/>
        </w:rPr>
        <w:t xml:space="preserve"> проведения работ:</w:t>
      </w:r>
      <w:r>
        <w:rPr>
          <w:rFonts w:ascii="Times New Roman" w:hAnsi="Times New Roman" w:cs="Times New Roman"/>
          <w:b/>
          <w:bCs/>
          <w:sz w:val="24"/>
          <w:szCs w:val="24"/>
        </w:rPr>
        <w:t xml:space="preserve"> </w:t>
      </w:r>
    </w:p>
    <w:p w14:paraId="29E6953B" w14:textId="60DE2E88" w:rsidR="00CA5D94" w:rsidRPr="0014149E" w:rsidRDefault="0014149E" w:rsidP="0014149E">
      <w:pPr>
        <w:pStyle w:val="90f6ae2991923ed0b5dc650d35ed6df4c0e08d780e522959bb858bdf4d5aafcemsolistparagraph"/>
        <w:numPr>
          <w:ilvl w:val="0"/>
          <w:numId w:val="15"/>
        </w:numPr>
        <w:spacing w:before="0" w:beforeAutospacing="0" w:after="0" w:afterAutospacing="0"/>
        <w:ind w:left="1080"/>
        <w:rPr>
          <w:rFonts w:ascii="Times New Roman" w:hAnsi="Times New Roman" w:cs="Times New Roman"/>
          <w:bCs/>
          <w:sz w:val="24"/>
          <w:szCs w:val="24"/>
        </w:rPr>
      </w:pPr>
      <w:r>
        <w:rPr>
          <w:rFonts w:ascii="Times New Roman" w:hAnsi="Times New Roman" w:cs="Times New Roman"/>
          <w:sz w:val="24"/>
          <w:szCs w:val="24"/>
        </w:rPr>
        <w:t>М</w:t>
      </w:r>
      <w:r w:rsidR="00CA5D94" w:rsidRPr="0014149E">
        <w:rPr>
          <w:rFonts w:ascii="Times New Roman" w:hAnsi="Times New Roman" w:cs="Times New Roman"/>
          <w:sz w:val="24"/>
          <w:szCs w:val="24"/>
        </w:rPr>
        <w:t xml:space="preserve">онтаж сэндвич панелей требуется провести в период с </w:t>
      </w:r>
      <w:r w:rsidR="00A66C41">
        <w:rPr>
          <w:rFonts w:ascii="Times New Roman" w:hAnsi="Times New Roman" w:cs="Times New Roman"/>
          <w:sz w:val="24"/>
          <w:szCs w:val="24"/>
        </w:rPr>
        <w:t>декабря 2019</w:t>
      </w:r>
      <w:r w:rsidR="00CA5D94" w:rsidRPr="0014149E">
        <w:rPr>
          <w:rFonts w:ascii="Times New Roman" w:hAnsi="Times New Roman" w:cs="Times New Roman"/>
          <w:sz w:val="24"/>
          <w:szCs w:val="24"/>
        </w:rPr>
        <w:t xml:space="preserve"> по </w:t>
      </w:r>
      <w:r w:rsidR="00A66C41">
        <w:rPr>
          <w:rFonts w:ascii="Times New Roman" w:hAnsi="Times New Roman" w:cs="Times New Roman"/>
          <w:sz w:val="24"/>
          <w:szCs w:val="24"/>
        </w:rPr>
        <w:t xml:space="preserve">февраль </w:t>
      </w:r>
      <w:r w:rsidR="00CA5D94" w:rsidRPr="0014149E">
        <w:rPr>
          <w:rFonts w:ascii="Times New Roman" w:hAnsi="Times New Roman" w:cs="Times New Roman"/>
          <w:sz w:val="24"/>
          <w:szCs w:val="24"/>
        </w:rPr>
        <w:t>20</w:t>
      </w:r>
      <w:r w:rsidR="00A66C41">
        <w:rPr>
          <w:rFonts w:ascii="Times New Roman" w:hAnsi="Times New Roman" w:cs="Times New Roman"/>
          <w:sz w:val="24"/>
          <w:szCs w:val="24"/>
        </w:rPr>
        <w:t>20</w:t>
      </w:r>
      <w:r w:rsidR="00CA5D94" w:rsidRPr="0014149E">
        <w:rPr>
          <w:rFonts w:ascii="Times New Roman" w:hAnsi="Times New Roman" w:cs="Times New Roman"/>
          <w:sz w:val="24"/>
          <w:szCs w:val="24"/>
        </w:rPr>
        <w:t>года</w:t>
      </w:r>
      <w:r w:rsidR="004765D8">
        <w:rPr>
          <w:rFonts w:ascii="Times New Roman" w:hAnsi="Times New Roman" w:cs="Times New Roman"/>
          <w:sz w:val="24"/>
          <w:szCs w:val="24"/>
        </w:rPr>
        <w:t xml:space="preserve"> поэтапно</w:t>
      </w:r>
      <w:r w:rsidR="003D2681">
        <w:rPr>
          <w:rFonts w:ascii="Times New Roman" w:hAnsi="Times New Roman" w:cs="Times New Roman"/>
          <w:sz w:val="24"/>
          <w:szCs w:val="24"/>
        </w:rPr>
        <w:t xml:space="preserve"> по согласованию с заказчиком.</w:t>
      </w:r>
    </w:p>
    <w:p w14:paraId="63FCDB02" w14:textId="5E0BA229" w:rsidR="00A66C41" w:rsidRPr="0054350E" w:rsidRDefault="00B1213A" w:rsidP="0054350E">
      <w:pPr>
        <w:pStyle w:val="90f6ae2991923ed0b5dc650d35ed6df4c0e08d780e522959bb858bdf4d5aafcemsolistparagraph"/>
        <w:spacing w:before="0" w:beforeAutospacing="0" w:after="0" w:afterAutospacing="0"/>
        <w:rPr>
          <w:rFonts w:ascii="Times New Roman" w:hAnsi="Times New Roman" w:cs="Times New Roman"/>
          <w:sz w:val="24"/>
          <w:szCs w:val="24"/>
        </w:rPr>
      </w:pPr>
      <w:r w:rsidRPr="0054350E">
        <w:rPr>
          <w:rFonts w:ascii="Times New Roman" w:hAnsi="Times New Roman" w:cs="Times New Roman"/>
          <w:b/>
          <w:bCs/>
          <w:sz w:val="24"/>
          <w:szCs w:val="24"/>
          <w:lang w:eastAsia="en-US"/>
        </w:rPr>
        <w:t>ТЗ подготовил</w:t>
      </w:r>
      <w:r w:rsidRPr="0054350E">
        <w:rPr>
          <w:rFonts w:ascii="Times New Roman" w:hAnsi="Times New Roman" w:cs="Times New Roman"/>
          <w:sz w:val="24"/>
          <w:szCs w:val="24"/>
        </w:rPr>
        <w:t>:</w:t>
      </w:r>
      <w:r w:rsidR="0054350E">
        <w:rPr>
          <w:rFonts w:ascii="Times New Roman" w:hAnsi="Times New Roman" w:cs="Times New Roman"/>
          <w:sz w:val="24"/>
          <w:szCs w:val="24"/>
        </w:rPr>
        <w:t>_______</w:t>
      </w:r>
      <w:r w:rsidR="00A66C41" w:rsidRPr="0054350E">
        <w:rPr>
          <w:rFonts w:ascii="Times New Roman" w:hAnsi="Times New Roman" w:cs="Times New Roman"/>
          <w:sz w:val="24"/>
          <w:szCs w:val="24"/>
        </w:rPr>
        <w:t>______________________________Верховцев Николай Андреевич</w:t>
      </w:r>
    </w:p>
    <w:p w14:paraId="766ACE37" w14:textId="77777777" w:rsidR="00A66C41" w:rsidRPr="0054350E" w:rsidRDefault="00A66C41" w:rsidP="0054350E">
      <w:pPr>
        <w:pStyle w:val="90f6ae2991923ed0b5dc650d35ed6df4c0e08d780e522959bb858bdf4d5aafcemsolistparagraph"/>
        <w:spacing w:before="0" w:beforeAutospacing="0" w:after="0" w:afterAutospacing="0"/>
        <w:ind w:left="720"/>
        <w:jc w:val="right"/>
        <w:rPr>
          <w:rFonts w:ascii="Times New Roman" w:hAnsi="Times New Roman" w:cs="Times New Roman"/>
          <w:sz w:val="24"/>
          <w:szCs w:val="24"/>
        </w:rPr>
      </w:pPr>
      <w:r w:rsidRPr="0054350E">
        <w:rPr>
          <w:rFonts w:ascii="Times New Roman" w:hAnsi="Times New Roman" w:cs="Times New Roman"/>
          <w:sz w:val="24"/>
          <w:szCs w:val="24"/>
        </w:rPr>
        <w:t>Главный инженер проекта</w:t>
      </w:r>
    </w:p>
    <w:p w14:paraId="7A7602CC" w14:textId="77777777" w:rsidR="00A66C41" w:rsidRPr="0054350E" w:rsidRDefault="00A66C41" w:rsidP="0054350E">
      <w:pPr>
        <w:pStyle w:val="90f6ae2991923ed0b5dc650d35ed6df4c0e08d780e522959bb858bdf4d5aafcemsolistparagraph"/>
        <w:spacing w:before="0" w:beforeAutospacing="0" w:after="0" w:afterAutospacing="0"/>
        <w:ind w:left="720"/>
        <w:jc w:val="right"/>
        <w:rPr>
          <w:rFonts w:ascii="Times New Roman" w:hAnsi="Times New Roman" w:cs="Times New Roman"/>
          <w:sz w:val="24"/>
          <w:szCs w:val="24"/>
        </w:rPr>
      </w:pPr>
      <w:r w:rsidRPr="0054350E">
        <w:rPr>
          <w:rFonts w:ascii="Times New Roman" w:hAnsi="Times New Roman" w:cs="Times New Roman"/>
          <w:sz w:val="24"/>
          <w:szCs w:val="24"/>
        </w:rPr>
        <w:t>ОАО "Северное молоко"</w:t>
      </w:r>
    </w:p>
    <w:p w14:paraId="1C563ED4" w14:textId="77777777" w:rsidR="00A66C41" w:rsidRPr="0054350E" w:rsidRDefault="00A66C41" w:rsidP="0054350E">
      <w:pPr>
        <w:pStyle w:val="90f6ae2991923ed0b5dc650d35ed6df4c0e08d780e522959bb858bdf4d5aafcemsolistparagraph"/>
        <w:spacing w:before="0" w:beforeAutospacing="0" w:after="0" w:afterAutospacing="0"/>
        <w:ind w:left="720"/>
        <w:jc w:val="right"/>
        <w:rPr>
          <w:rFonts w:ascii="Times New Roman" w:hAnsi="Times New Roman" w:cs="Times New Roman"/>
          <w:sz w:val="24"/>
          <w:szCs w:val="24"/>
        </w:rPr>
      </w:pPr>
      <w:r w:rsidRPr="0054350E">
        <w:rPr>
          <w:rFonts w:ascii="Times New Roman" w:hAnsi="Times New Roman" w:cs="Times New Roman"/>
          <w:sz w:val="24"/>
          <w:szCs w:val="24"/>
        </w:rPr>
        <w:t xml:space="preserve">Моб:+7-921-830-25-84 </w:t>
      </w:r>
    </w:p>
    <w:p w14:paraId="33B50217" w14:textId="77777777" w:rsidR="00A66C41" w:rsidRDefault="00A66C41" w:rsidP="0054350E">
      <w:pPr>
        <w:pStyle w:val="90f6ae2991923ed0b5dc650d35ed6df4c0e08d780e522959bb858bdf4d5aafcemsolistparagraph"/>
        <w:spacing w:before="0" w:beforeAutospacing="0" w:after="0" w:afterAutospacing="0"/>
        <w:ind w:left="720"/>
        <w:jc w:val="right"/>
        <w:rPr>
          <w:rFonts w:eastAsia="Calibri"/>
          <w:noProof/>
          <w:sz w:val="24"/>
          <w:szCs w:val="24"/>
        </w:rPr>
      </w:pPr>
      <w:r w:rsidRPr="0054350E">
        <w:rPr>
          <w:rFonts w:ascii="Times New Roman" w:hAnsi="Times New Roman" w:cs="Times New Roman"/>
          <w:sz w:val="24"/>
          <w:szCs w:val="24"/>
        </w:rPr>
        <w:t>Почта: </w:t>
      </w:r>
      <w:hyperlink r:id="rId21" w:history="1">
        <w:r w:rsidRPr="0054350E">
          <w:rPr>
            <w:rFonts w:ascii="Times New Roman" w:hAnsi="Times New Roman" w:cs="Times New Roman"/>
          </w:rPr>
          <w:t>VerkhovtsevNA@milk35.ru</w:t>
        </w:r>
      </w:hyperlink>
    </w:p>
    <w:p w14:paraId="4D207C53" w14:textId="10D2CB1F" w:rsidR="00F62F0E" w:rsidRPr="00DA2B93" w:rsidRDefault="00A66C41" w:rsidP="0054350E">
      <w:pPr>
        <w:jc w:val="right"/>
        <w:rPr>
          <w:rFonts w:ascii="Times New Roman" w:hAnsi="Times New Roman" w:cs="Times New Roman"/>
          <w:b/>
          <w:bCs/>
          <w:sz w:val="24"/>
          <w:szCs w:val="24"/>
        </w:rPr>
      </w:pPr>
      <w:r>
        <w:rPr>
          <w:rFonts w:eastAsia="Calibri"/>
          <w:noProof/>
          <w:lang w:val="en-US" w:eastAsia="ru-RU"/>
        </w:rPr>
        <w:t>Skype</w:t>
      </w:r>
      <w:r>
        <w:rPr>
          <w:rFonts w:eastAsia="Calibri"/>
          <w:noProof/>
          <w:lang w:eastAsia="ru-RU"/>
        </w:rPr>
        <w:t xml:space="preserve">: </w:t>
      </w:r>
      <w:r>
        <w:rPr>
          <w:rFonts w:eastAsia="Calibri"/>
          <w:noProof/>
          <w:lang w:val="en-US" w:eastAsia="ru-RU"/>
        </w:rPr>
        <w:t>VerkhovtsevNA</w:t>
      </w:r>
    </w:p>
    <w:p w14:paraId="59FAAE57" w14:textId="047719BD" w:rsidR="009A687A" w:rsidRPr="00DA2B93" w:rsidRDefault="00E65012">
      <w:pPr>
        <w:rPr>
          <w:rFonts w:ascii="Times New Roman" w:hAnsi="Times New Roman" w:cs="Times New Roman"/>
          <w:sz w:val="24"/>
          <w:szCs w:val="24"/>
        </w:rPr>
      </w:pPr>
      <w:r w:rsidRPr="00DA2B93">
        <w:rPr>
          <w:rFonts w:ascii="Times New Roman" w:hAnsi="Times New Roman" w:cs="Times New Roman"/>
          <w:b/>
          <w:bCs/>
          <w:sz w:val="24"/>
          <w:szCs w:val="24"/>
        </w:rPr>
        <w:t>ТЗ согласовано: ___________________подрядная организация ______________</w:t>
      </w:r>
    </w:p>
    <w:sectPr w:rsidR="009A687A" w:rsidRPr="00DA2B93">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8E3A" w14:textId="77777777" w:rsidR="00D30199" w:rsidRDefault="00D30199" w:rsidP="00D30199">
      <w:pPr>
        <w:spacing w:after="0" w:line="240" w:lineRule="auto"/>
      </w:pPr>
      <w:r>
        <w:separator/>
      </w:r>
    </w:p>
  </w:endnote>
  <w:endnote w:type="continuationSeparator" w:id="0">
    <w:p w14:paraId="298C142C" w14:textId="77777777" w:rsidR="00D30199" w:rsidRDefault="00D30199" w:rsidP="00D3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959856"/>
      <w:docPartObj>
        <w:docPartGallery w:val="Page Numbers (Bottom of Page)"/>
        <w:docPartUnique/>
      </w:docPartObj>
    </w:sdtPr>
    <w:sdtEndPr/>
    <w:sdtContent>
      <w:sdt>
        <w:sdtPr>
          <w:id w:val="-1769616900"/>
          <w:docPartObj>
            <w:docPartGallery w:val="Page Numbers (Top of Page)"/>
            <w:docPartUnique/>
          </w:docPartObj>
        </w:sdtPr>
        <w:sdtEndPr/>
        <w:sdtContent>
          <w:p w14:paraId="6070B70D" w14:textId="1AB898B3" w:rsidR="00D30199" w:rsidRDefault="00D30199">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18FECE" w14:textId="77777777" w:rsidR="00D30199" w:rsidRDefault="00D301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5E57" w14:textId="77777777" w:rsidR="00D30199" w:rsidRDefault="00D30199" w:rsidP="00D30199">
      <w:pPr>
        <w:spacing w:after="0" w:line="240" w:lineRule="auto"/>
      </w:pPr>
      <w:r>
        <w:separator/>
      </w:r>
    </w:p>
  </w:footnote>
  <w:footnote w:type="continuationSeparator" w:id="0">
    <w:p w14:paraId="43DB838A" w14:textId="77777777" w:rsidR="00D30199" w:rsidRDefault="00D30199" w:rsidP="00D3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219"/>
    <w:multiLevelType w:val="hybridMultilevel"/>
    <w:tmpl w:val="9F4487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926275"/>
    <w:multiLevelType w:val="hybridMultilevel"/>
    <w:tmpl w:val="FCEA1F1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084596B"/>
    <w:multiLevelType w:val="hybridMultilevel"/>
    <w:tmpl w:val="708AB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BF370E"/>
    <w:multiLevelType w:val="multilevel"/>
    <w:tmpl w:val="A866CC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F76F6C"/>
    <w:multiLevelType w:val="hybridMultilevel"/>
    <w:tmpl w:val="885C9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18D450C"/>
    <w:multiLevelType w:val="hybridMultilevel"/>
    <w:tmpl w:val="80BC2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C462E7"/>
    <w:multiLevelType w:val="hybridMultilevel"/>
    <w:tmpl w:val="80BC2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50129"/>
    <w:multiLevelType w:val="hybridMultilevel"/>
    <w:tmpl w:val="7D4AE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A5040F"/>
    <w:multiLevelType w:val="hybridMultilevel"/>
    <w:tmpl w:val="D7323A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DF056D3"/>
    <w:multiLevelType w:val="multilevel"/>
    <w:tmpl w:val="6BFE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B419CD"/>
    <w:multiLevelType w:val="multilevel"/>
    <w:tmpl w:val="2C74BF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294ED6"/>
    <w:multiLevelType w:val="multilevel"/>
    <w:tmpl w:val="7F08C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316E46"/>
    <w:multiLevelType w:val="hybridMultilevel"/>
    <w:tmpl w:val="BDAC0DE8"/>
    <w:lvl w:ilvl="0" w:tplc="21C25336">
      <w:start w:val="3"/>
      <w:numFmt w:val="decimal"/>
      <w:lvlText w:val="%1."/>
      <w:lvlJc w:val="left"/>
      <w:pPr>
        <w:ind w:left="360" w:hanging="360"/>
      </w:pPr>
      <w:rPr>
        <w:rFonts w:ascii="Times New Roman" w:hAnsi="Times New Roman"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2BC3261"/>
    <w:multiLevelType w:val="hybridMultilevel"/>
    <w:tmpl w:val="E4D43B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577C7DFB"/>
    <w:multiLevelType w:val="hybridMultilevel"/>
    <w:tmpl w:val="FCEA1F1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15:restartNumberingAfterBreak="0">
    <w:nsid w:val="57B4664E"/>
    <w:multiLevelType w:val="hybridMultilevel"/>
    <w:tmpl w:val="21E22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E32317"/>
    <w:multiLevelType w:val="multilevel"/>
    <w:tmpl w:val="A6187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A9338F"/>
    <w:multiLevelType w:val="hybridMultilevel"/>
    <w:tmpl w:val="35AED372"/>
    <w:lvl w:ilvl="0" w:tplc="BD2A7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4D6FBE"/>
    <w:multiLevelType w:val="hybridMultilevel"/>
    <w:tmpl w:val="B1D6F2F2"/>
    <w:lvl w:ilvl="0" w:tplc="FFEC9A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4EF3B0E"/>
    <w:multiLevelType w:val="hybridMultilevel"/>
    <w:tmpl w:val="228CAD80"/>
    <w:lvl w:ilvl="0" w:tplc="0562C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5423087"/>
    <w:multiLevelType w:val="hybridMultilevel"/>
    <w:tmpl w:val="0328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F85F64"/>
    <w:multiLevelType w:val="hybridMultilevel"/>
    <w:tmpl w:val="985A3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8"/>
  </w:num>
  <w:num w:numId="17">
    <w:abstractNumId w:val="15"/>
  </w:num>
  <w:num w:numId="18">
    <w:abstractNumId w:val="12"/>
  </w:num>
  <w:num w:numId="19">
    <w:abstractNumId w:val="17"/>
  </w:num>
  <w:num w:numId="20">
    <w:abstractNumId w:val="8"/>
  </w:num>
  <w:num w:numId="21">
    <w:abstractNumId w:val="2"/>
  </w:num>
  <w:num w:numId="22">
    <w:abstractNumId w:val="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C"/>
    <w:rsid w:val="000010B4"/>
    <w:rsid w:val="00031E55"/>
    <w:rsid w:val="00034ED3"/>
    <w:rsid w:val="000553E4"/>
    <w:rsid w:val="00055EB4"/>
    <w:rsid w:val="000952B4"/>
    <w:rsid w:val="00095DFF"/>
    <w:rsid w:val="000C4B7B"/>
    <w:rsid w:val="000D5FD6"/>
    <w:rsid w:val="00131C19"/>
    <w:rsid w:val="0014149E"/>
    <w:rsid w:val="0016300F"/>
    <w:rsid w:val="00174887"/>
    <w:rsid w:val="00192ADE"/>
    <w:rsid w:val="001C74CD"/>
    <w:rsid w:val="001F5ECF"/>
    <w:rsid w:val="00204864"/>
    <w:rsid w:val="002412FC"/>
    <w:rsid w:val="0024354B"/>
    <w:rsid w:val="002D3948"/>
    <w:rsid w:val="002D7258"/>
    <w:rsid w:val="002E0FC8"/>
    <w:rsid w:val="00324A19"/>
    <w:rsid w:val="003322D0"/>
    <w:rsid w:val="003620B7"/>
    <w:rsid w:val="00394696"/>
    <w:rsid w:val="003D2681"/>
    <w:rsid w:val="003E0793"/>
    <w:rsid w:val="003F0406"/>
    <w:rsid w:val="003F2659"/>
    <w:rsid w:val="003F4C71"/>
    <w:rsid w:val="00426EF5"/>
    <w:rsid w:val="0044694A"/>
    <w:rsid w:val="004534B4"/>
    <w:rsid w:val="004765D8"/>
    <w:rsid w:val="004811D1"/>
    <w:rsid w:val="00497F3F"/>
    <w:rsid w:val="004B6FF4"/>
    <w:rsid w:val="004D2A60"/>
    <w:rsid w:val="004E2527"/>
    <w:rsid w:val="00506658"/>
    <w:rsid w:val="005138C4"/>
    <w:rsid w:val="00516694"/>
    <w:rsid w:val="0054350E"/>
    <w:rsid w:val="00562747"/>
    <w:rsid w:val="00566310"/>
    <w:rsid w:val="0058193E"/>
    <w:rsid w:val="005B3728"/>
    <w:rsid w:val="005B7ABF"/>
    <w:rsid w:val="005E29FE"/>
    <w:rsid w:val="005E2F39"/>
    <w:rsid w:val="005E5E8B"/>
    <w:rsid w:val="00602FE7"/>
    <w:rsid w:val="00615ED6"/>
    <w:rsid w:val="00627E76"/>
    <w:rsid w:val="00647AF8"/>
    <w:rsid w:val="006879EB"/>
    <w:rsid w:val="006C5D79"/>
    <w:rsid w:val="006D254C"/>
    <w:rsid w:val="006D44F6"/>
    <w:rsid w:val="007235D0"/>
    <w:rsid w:val="0072648E"/>
    <w:rsid w:val="00731440"/>
    <w:rsid w:val="00752647"/>
    <w:rsid w:val="0078602E"/>
    <w:rsid w:val="00796BBF"/>
    <w:rsid w:val="007A66BC"/>
    <w:rsid w:val="007B5C9D"/>
    <w:rsid w:val="007C2BD4"/>
    <w:rsid w:val="007C332F"/>
    <w:rsid w:val="007D099F"/>
    <w:rsid w:val="0080227F"/>
    <w:rsid w:val="00802D5A"/>
    <w:rsid w:val="008519BA"/>
    <w:rsid w:val="00877AFE"/>
    <w:rsid w:val="00887BAF"/>
    <w:rsid w:val="00890892"/>
    <w:rsid w:val="008A1003"/>
    <w:rsid w:val="008B4989"/>
    <w:rsid w:val="008C3636"/>
    <w:rsid w:val="008C7CF0"/>
    <w:rsid w:val="008E0144"/>
    <w:rsid w:val="00904A78"/>
    <w:rsid w:val="00946EBC"/>
    <w:rsid w:val="009A687A"/>
    <w:rsid w:val="009B04E3"/>
    <w:rsid w:val="009B2755"/>
    <w:rsid w:val="009D526E"/>
    <w:rsid w:val="009E201B"/>
    <w:rsid w:val="009E55E0"/>
    <w:rsid w:val="00A22D47"/>
    <w:rsid w:val="00A23CAF"/>
    <w:rsid w:val="00A24478"/>
    <w:rsid w:val="00A564E6"/>
    <w:rsid w:val="00A63D38"/>
    <w:rsid w:val="00A66C41"/>
    <w:rsid w:val="00A84A38"/>
    <w:rsid w:val="00A94BDC"/>
    <w:rsid w:val="00AA48D7"/>
    <w:rsid w:val="00AB4BAE"/>
    <w:rsid w:val="00AD7C1A"/>
    <w:rsid w:val="00AF7518"/>
    <w:rsid w:val="00B1213A"/>
    <w:rsid w:val="00B13BCE"/>
    <w:rsid w:val="00B1647C"/>
    <w:rsid w:val="00B336A8"/>
    <w:rsid w:val="00B3565F"/>
    <w:rsid w:val="00B417BF"/>
    <w:rsid w:val="00B55329"/>
    <w:rsid w:val="00B64E61"/>
    <w:rsid w:val="00B66FA2"/>
    <w:rsid w:val="00B97A97"/>
    <w:rsid w:val="00BA5F4E"/>
    <w:rsid w:val="00BF17D4"/>
    <w:rsid w:val="00BF22B6"/>
    <w:rsid w:val="00C404FC"/>
    <w:rsid w:val="00C959E1"/>
    <w:rsid w:val="00CA5D94"/>
    <w:rsid w:val="00CA6650"/>
    <w:rsid w:val="00CB3BE2"/>
    <w:rsid w:val="00CB522B"/>
    <w:rsid w:val="00CD478C"/>
    <w:rsid w:val="00CF05A8"/>
    <w:rsid w:val="00CF0ED1"/>
    <w:rsid w:val="00D20302"/>
    <w:rsid w:val="00D30199"/>
    <w:rsid w:val="00D317E5"/>
    <w:rsid w:val="00D37630"/>
    <w:rsid w:val="00D44BF4"/>
    <w:rsid w:val="00D518DC"/>
    <w:rsid w:val="00D5799F"/>
    <w:rsid w:val="00D87686"/>
    <w:rsid w:val="00DA2B93"/>
    <w:rsid w:val="00DE5A34"/>
    <w:rsid w:val="00DF1901"/>
    <w:rsid w:val="00E43856"/>
    <w:rsid w:val="00E45BA5"/>
    <w:rsid w:val="00E47DBC"/>
    <w:rsid w:val="00E65012"/>
    <w:rsid w:val="00E70DB8"/>
    <w:rsid w:val="00E84B83"/>
    <w:rsid w:val="00EA23DB"/>
    <w:rsid w:val="00ED2D32"/>
    <w:rsid w:val="00EF5477"/>
    <w:rsid w:val="00EF5A55"/>
    <w:rsid w:val="00F322DD"/>
    <w:rsid w:val="00F61AD1"/>
    <w:rsid w:val="00F62F0E"/>
    <w:rsid w:val="00F80493"/>
    <w:rsid w:val="00FB04AA"/>
    <w:rsid w:val="00FB3304"/>
    <w:rsid w:val="00FE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2F14"/>
  <w15:chartTrackingRefBased/>
  <w15:docId w15:val="{27D73FDB-6D48-4D9F-97FB-3C0E19C1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87A"/>
    <w:pPr>
      <w:spacing w:after="0" w:line="240" w:lineRule="auto"/>
      <w:ind w:left="720"/>
    </w:pPr>
    <w:rPr>
      <w:rFonts w:ascii="Calibri" w:hAnsi="Calibri" w:cs="Calibri"/>
      <w:lang w:eastAsia="ru-RU"/>
    </w:rPr>
  </w:style>
  <w:style w:type="paragraph" w:styleId="a4">
    <w:name w:val="No Spacing"/>
    <w:uiPriority w:val="1"/>
    <w:qFormat/>
    <w:rsid w:val="008E0144"/>
    <w:pPr>
      <w:spacing w:after="0" w:line="240" w:lineRule="auto"/>
    </w:pPr>
  </w:style>
  <w:style w:type="paragraph" w:customStyle="1" w:styleId="Default">
    <w:name w:val="Default"/>
    <w:rsid w:val="004D2A6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0553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c8b0e714da563fe90b98cef41456e9db9fe9049761426654245bb2dd862eecmsonormal">
    <w:name w:val="a5c8b0e714da563fe90b98cef41456e9db9fe9049761426654245bb2dd862eecmsonormal"/>
    <w:basedOn w:val="a"/>
    <w:rsid w:val="0044694A"/>
    <w:pPr>
      <w:spacing w:before="100" w:beforeAutospacing="1" w:after="100" w:afterAutospacing="1" w:line="240" w:lineRule="auto"/>
    </w:pPr>
    <w:rPr>
      <w:rFonts w:ascii="Calibri" w:hAnsi="Calibri" w:cs="Calibri"/>
      <w:lang w:eastAsia="ru-RU"/>
    </w:rPr>
  </w:style>
  <w:style w:type="paragraph" w:customStyle="1" w:styleId="90f6ae2991923ed0b5dc650d35ed6df4c0e08d780e522959bb858bdf4d5aafcemsolistparagraph">
    <w:name w:val="90f6ae2991923ed0b5dc650d35ed6df4c0e08d780e522959bb858bdf4d5aafcemsolistparagraph"/>
    <w:basedOn w:val="a"/>
    <w:rsid w:val="0044694A"/>
    <w:pPr>
      <w:spacing w:before="100" w:beforeAutospacing="1" w:after="100" w:afterAutospacing="1" w:line="240" w:lineRule="auto"/>
    </w:pPr>
    <w:rPr>
      <w:rFonts w:ascii="Calibri" w:hAnsi="Calibri" w:cs="Calibri"/>
      <w:lang w:eastAsia="ru-RU"/>
    </w:rPr>
  </w:style>
  <w:style w:type="character" w:styleId="a6">
    <w:name w:val="Hyperlink"/>
    <w:basedOn w:val="a0"/>
    <w:uiPriority w:val="99"/>
    <w:unhideWhenUsed/>
    <w:rsid w:val="00E47DBC"/>
    <w:rPr>
      <w:color w:val="0563C1" w:themeColor="hyperlink"/>
      <w:u w:val="single"/>
    </w:rPr>
  </w:style>
  <w:style w:type="character" w:styleId="a7">
    <w:name w:val="Unresolved Mention"/>
    <w:basedOn w:val="a0"/>
    <w:uiPriority w:val="99"/>
    <w:semiHidden/>
    <w:unhideWhenUsed/>
    <w:rsid w:val="00E47DBC"/>
    <w:rPr>
      <w:color w:val="605E5C"/>
      <w:shd w:val="clear" w:color="auto" w:fill="E1DFDD"/>
    </w:rPr>
  </w:style>
  <w:style w:type="paragraph" w:styleId="a8">
    <w:name w:val="header"/>
    <w:basedOn w:val="a"/>
    <w:link w:val="a9"/>
    <w:uiPriority w:val="99"/>
    <w:unhideWhenUsed/>
    <w:rsid w:val="00D301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0199"/>
  </w:style>
  <w:style w:type="paragraph" w:styleId="aa">
    <w:name w:val="footer"/>
    <w:basedOn w:val="a"/>
    <w:link w:val="ab"/>
    <w:uiPriority w:val="99"/>
    <w:unhideWhenUsed/>
    <w:rsid w:val="00D301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0199"/>
  </w:style>
  <w:style w:type="paragraph" w:styleId="ac">
    <w:name w:val="Balloon Text"/>
    <w:basedOn w:val="a"/>
    <w:link w:val="ad"/>
    <w:uiPriority w:val="99"/>
    <w:semiHidden/>
    <w:unhideWhenUsed/>
    <w:rsid w:val="007C332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8054">
      <w:bodyDiv w:val="1"/>
      <w:marLeft w:val="0"/>
      <w:marRight w:val="0"/>
      <w:marTop w:val="0"/>
      <w:marBottom w:val="0"/>
      <w:divBdr>
        <w:top w:val="none" w:sz="0" w:space="0" w:color="auto"/>
        <w:left w:val="none" w:sz="0" w:space="0" w:color="auto"/>
        <w:bottom w:val="none" w:sz="0" w:space="0" w:color="auto"/>
        <w:right w:val="none" w:sz="0" w:space="0" w:color="auto"/>
      </w:divBdr>
    </w:div>
    <w:div w:id="357435376">
      <w:bodyDiv w:val="1"/>
      <w:marLeft w:val="0"/>
      <w:marRight w:val="0"/>
      <w:marTop w:val="0"/>
      <w:marBottom w:val="0"/>
      <w:divBdr>
        <w:top w:val="none" w:sz="0" w:space="0" w:color="auto"/>
        <w:left w:val="none" w:sz="0" w:space="0" w:color="auto"/>
        <w:bottom w:val="none" w:sz="0" w:space="0" w:color="auto"/>
        <w:right w:val="none" w:sz="0" w:space="0" w:color="auto"/>
      </w:divBdr>
    </w:div>
    <w:div w:id="641497060">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
    <w:div w:id="1634749669">
      <w:bodyDiv w:val="1"/>
      <w:marLeft w:val="0"/>
      <w:marRight w:val="0"/>
      <w:marTop w:val="0"/>
      <w:marBottom w:val="0"/>
      <w:divBdr>
        <w:top w:val="none" w:sz="0" w:space="0" w:color="auto"/>
        <w:left w:val="none" w:sz="0" w:space="0" w:color="auto"/>
        <w:bottom w:val="none" w:sz="0" w:space="0" w:color="auto"/>
        <w:right w:val="none" w:sz="0" w:space="0" w:color="auto"/>
      </w:divBdr>
    </w:div>
    <w:div w:id="1781219441">
      <w:bodyDiv w:val="1"/>
      <w:marLeft w:val="0"/>
      <w:marRight w:val="0"/>
      <w:marTop w:val="0"/>
      <w:marBottom w:val="0"/>
      <w:divBdr>
        <w:top w:val="none" w:sz="0" w:space="0" w:color="auto"/>
        <w:left w:val="none" w:sz="0" w:space="0" w:color="auto"/>
        <w:bottom w:val="none" w:sz="0" w:space="0" w:color="auto"/>
        <w:right w:val="none" w:sz="0" w:space="0" w:color="auto"/>
      </w:divBdr>
    </w:div>
    <w:div w:id="18825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VerkhovtsevNA@milk35.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F33A-4582-4443-B690-0B61CBCD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Верховцев Николай</dc:creator>
  <cp:keywords/>
  <dc:description/>
  <cp:lastModifiedBy>Верховцев Николай</cp:lastModifiedBy>
  <cp:revision>71</cp:revision>
  <cp:lastPrinted>2019-07-12T07:17:00Z</cp:lastPrinted>
  <dcterms:created xsi:type="dcterms:W3CDTF">2019-07-12T17:49:00Z</dcterms:created>
  <dcterms:modified xsi:type="dcterms:W3CDTF">2019-11-19T16:02:00Z</dcterms:modified>
</cp:coreProperties>
</file>